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84" w:rsidRPr="00F55484" w:rsidRDefault="00F55484" w:rsidP="00F55484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19 мая 2014 г. N 32328</w:t>
      </w:r>
    </w:p>
    <w:p w:rsidR="00F55484" w:rsidRPr="00F55484" w:rsidRDefault="00F55484" w:rsidP="00F55484">
      <w:pPr>
        <w:spacing w:before="90" w:after="9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F55484" w:rsidRDefault="00F55484" w:rsidP="00F55484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МИНИСТЕРСТВО ЗДРАВООХРАНЕНИЯ РОССИЙСКОЙ ФЕДЕРАЦИИ</w:t>
      </w:r>
    </w:p>
    <w:p w:rsidR="00F55484" w:rsidRDefault="00F55484" w:rsidP="00F55484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ПРИКАЗ</w:t>
      </w:r>
    </w:p>
    <w:p w:rsidR="00D8394B" w:rsidRDefault="00F55484" w:rsidP="00F55484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от 2 апреля 2014 г. N 148н</w:t>
      </w:r>
    </w:p>
    <w:p w:rsidR="00F55484" w:rsidRPr="00F55484" w:rsidRDefault="00F55484" w:rsidP="00F55484">
      <w:pPr>
        <w:spacing w:before="300" w:after="300" w:line="240" w:lineRule="auto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ОБ УТВЕРЖДЕНИИ ПОЛОЖЕНИЯОБ ОСОБЕННОСТЯХ РЕЖИМА РАБОЧЕГО ВРЕМЕНИ И УЧЕТА РАБОЧЕГОВРЕМЕНИ ПРИ ОСУЩЕСТВЛЕНИИ МЕДИЦИНСКИМИ РАБОТНИКАМИМЕДИЦИНСКИХ ОРГАНИЗАЦИЙ ДЕЖУРСТВ НА ДОМУ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4" w:history="1">
        <w:r w:rsidRPr="00F5548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седьмой статьи 350</w:t>
        </w:r>
      </w:hyperlink>
      <w:r w:rsidRPr="00F55484">
        <w:rPr>
          <w:rFonts w:ascii="Tahoma" w:eastAsia="Times New Roman" w:hAnsi="Tahoma" w:cs="Tahoma"/>
          <w:sz w:val="19"/>
          <w:szCs w:val="19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2013, N 23, ст. 2883) приказываю: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 xml:space="preserve">Утвердить прилагаемое </w:t>
      </w:r>
      <w:hyperlink r:id="rId5" w:anchor="p29" w:tooltip="Ссылка на текущий документ" w:history="1">
        <w:r w:rsidRPr="00F55484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Положение</w:t>
        </w:r>
      </w:hyperlink>
      <w:r w:rsidRPr="00F55484">
        <w:rPr>
          <w:rFonts w:ascii="Tahoma" w:eastAsia="Times New Roman" w:hAnsi="Tahoma" w:cs="Tahoma"/>
          <w:sz w:val="19"/>
          <w:szCs w:val="19"/>
          <w:lang w:eastAsia="ru-RU"/>
        </w:rPr>
        <w:t xml:space="preserve">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дому.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Министр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В.И.СКВОРЦОВА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bookmarkStart w:id="0" w:name="_GoBack"/>
      <w:bookmarkEnd w:id="0"/>
      <w:r w:rsidRPr="00F55484">
        <w:rPr>
          <w:rFonts w:ascii="Tahoma" w:eastAsia="Times New Roman" w:hAnsi="Tahoma" w:cs="Tahoma"/>
          <w:sz w:val="19"/>
          <w:szCs w:val="19"/>
          <w:lang w:eastAsia="ru-RU"/>
        </w:rPr>
        <w:t>Утверждено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 здравоохранения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F55484" w:rsidRPr="00F55484" w:rsidRDefault="00F55484" w:rsidP="00D8394B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от 2 апреля 2014 г. N 148н</w:t>
      </w:r>
    </w:p>
    <w:p w:rsidR="00F55484" w:rsidRPr="00F55484" w:rsidRDefault="00F55484" w:rsidP="00F55484">
      <w:pPr>
        <w:spacing w:before="300" w:after="300" w:line="240" w:lineRule="auto"/>
        <w:jc w:val="both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ПОЛОЖЕНИЕ</w:t>
      </w:r>
      <w:r>
        <w:rPr>
          <w:rFonts w:ascii="Tahoma" w:eastAsia="Times New Roman" w:hAnsi="Tahoma" w:cs="Tahoma"/>
          <w:sz w:val="29"/>
          <w:szCs w:val="29"/>
          <w:lang w:eastAsia="ru-RU"/>
        </w:rPr>
        <w:t xml:space="preserve"> </w:t>
      </w:r>
      <w:r w:rsidRPr="00F55484">
        <w:rPr>
          <w:rFonts w:ascii="Tahoma" w:eastAsia="Times New Roman" w:hAnsi="Tahoma" w:cs="Tahoma"/>
          <w:sz w:val="29"/>
          <w:szCs w:val="29"/>
          <w:lang w:eastAsia="ru-RU"/>
        </w:rPr>
        <w:t>ОБ ОСОБЕННОСТЯХ РЕЖИМА РАБОЧЕГО ВРЕМЕНИ И УЧЕТА РАБОЧЕГОВРЕМЕНИ ПРИ ОСУЩЕСТВЛЕНИИ МЕДИЦИНСКИМИ РАБОТНИКАМИМЕДИЦИНСКИХ ОРГАНИЗАЦИЙ ДЕЖУРСТВ НА ДОМУ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1. Настоящее Положение определяет особенности режима рабочего времени и учета рабочего времени при осуществлении медицинскими работниками медицинских организаций дежурств на дому (далее соответственно - Положение, медицинские работники).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2. Медицинским работникам, осуществляющим дежурство на дому, правилами внутреннего трудового распорядка устанавливается суммированный учет рабочего времени.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Время начала и окончания дежурства на дому определяется графиком работы, утверждаемым работодателем с учетом мнения представительного органа работников.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3. В случае вызова на работу медицинского работника, осуществляющего дежурство на дому, время, затраченное на оказание медицинской помощи, и время следования медицинского работника от дома до места работы (места оказания медицинской помощи в экстренной и неотложной форме)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(места оказания медицинской помощи в экстренной и неотложной форме) и обратно.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При этом время дежурства на дому в учетном периоде корректируется таким образом, чтобы общая продолжительность рабочего времени медицинского работника медицинской организации с учетом времени дежурства на дому, учитываемого в размере одной второй часа рабочего времени за каждый час дежурства на дому, не превышала норму рабочего времени медицинского работника медицинской организации за соответствующий период.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Порядок учета времени следования медицинского работника от дома до места работы (места оказания медицинской помощи в экстренной и неотложной форме) и обратно устанавливается локальным нормативным актом по согласованию с представительным органом работников.</w:t>
      </w:r>
    </w:p>
    <w:p w:rsidR="00F55484" w:rsidRPr="00F55484" w:rsidRDefault="00F55484" w:rsidP="00F55484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55484">
        <w:rPr>
          <w:rFonts w:ascii="Tahoma" w:eastAsia="Times New Roman" w:hAnsi="Tahoma" w:cs="Tahoma"/>
          <w:sz w:val="19"/>
          <w:szCs w:val="19"/>
          <w:lang w:eastAsia="ru-RU"/>
        </w:rPr>
        <w:t>4. Работодатель обязан вести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дому.</w:t>
      </w:r>
    </w:p>
    <w:p w:rsidR="00651357" w:rsidRDefault="00F55484" w:rsidP="00F55484">
      <w:r w:rsidRPr="00F55484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br/>
      </w:r>
    </w:p>
    <w:sectPr w:rsidR="006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E"/>
    <w:rsid w:val="005B5D7E"/>
    <w:rsid w:val="00651357"/>
    <w:rsid w:val="00D8394B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A979-BEA6-4DC9-A850-EDC1523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484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48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3423/" TargetMode="External"/><Relationship Id="rId4" Type="http://schemas.openxmlformats.org/officeDocument/2006/relationships/hyperlink" Target="http://www.consultant.ru/document/cons_doc_LAW_161349/?dst=102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4</cp:revision>
  <dcterms:created xsi:type="dcterms:W3CDTF">2014-05-28T08:36:00Z</dcterms:created>
  <dcterms:modified xsi:type="dcterms:W3CDTF">2014-05-28T08:37:00Z</dcterms:modified>
</cp:coreProperties>
</file>