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7F" w:rsidRPr="006660EE" w:rsidRDefault="00C8227F" w:rsidP="00C8227F">
      <w:pPr>
        <w:jc w:val="center"/>
        <w:rPr>
          <w:b/>
          <w:sz w:val="26"/>
          <w:szCs w:val="26"/>
        </w:rPr>
      </w:pPr>
      <w:r w:rsidRPr="006660EE">
        <w:rPr>
          <w:b/>
          <w:sz w:val="26"/>
          <w:szCs w:val="26"/>
        </w:rPr>
        <w:t>Министерство здравоохранения Республики Алтай</w:t>
      </w:r>
    </w:p>
    <w:p w:rsidR="00C8227F" w:rsidRPr="006660EE" w:rsidRDefault="00C8227F" w:rsidP="00C8227F">
      <w:pPr>
        <w:jc w:val="center"/>
        <w:rPr>
          <w:b/>
          <w:sz w:val="26"/>
          <w:szCs w:val="26"/>
        </w:rPr>
      </w:pPr>
    </w:p>
    <w:p w:rsidR="00C8227F" w:rsidRPr="006660EE" w:rsidRDefault="00C8227F" w:rsidP="00C8227F">
      <w:pPr>
        <w:jc w:val="center"/>
        <w:rPr>
          <w:b/>
          <w:sz w:val="26"/>
          <w:szCs w:val="26"/>
        </w:rPr>
      </w:pPr>
      <w:r w:rsidRPr="006660EE">
        <w:rPr>
          <w:b/>
          <w:sz w:val="26"/>
          <w:szCs w:val="26"/>
        </w:rPr>
        <w:t>Заседание коллегии № 4</w:t>
      </w:r>
    </w:p>
    <w:p w:rsidR="00C8227F" w:rsidRPr="006660EE" w:rsidRDefault="00C8227F" w:rsidP="00C8227F">
      <w:pPr>
        <w:jc w:val="both"/>
        <w:rPr>
          <w:b/>
          <w:sz w:val="26"/>
          <w:szCs w:val="26"/>
        </w:rPr>
      </w:pPr>
      <w:r w:rsidRPr="006660EE">
        <w:rPr>
          <w:b/>
          <w:sz w:val="26"/>
          <w:szCs w:val="26"/>
        </w:rPr>
        <w:t xml:space="preserve">21.12.2018 г.                                                                                </w:t>
      </w:r>
      <w:r w:rsidR="00564339">
        <w:rPr>
          <w:b/>
          <w:sz w:val="26"/>
          <w:szCs w:val="26"/>
        </w:rPr>
        <w:t xml:space="preserve">           </w:t>
      </w:r>
      <w:r w:rsidRPr="006660EE">
        <w:rPr>
          <w:b/>
          <w:sz w:val="26"/>
          <w:szCs w:val="26"/>
        </w:rPr>
        <w:t xml:space="preserve">    Решение № 4.1.</w:t>
      </w:r>
    </w:p>
    <w:p w:rsidR="00C8227F" w:rsidRPr="006660EE" w:rsidRDefault="00C8227F" w:rsidP="00C8227F">
      <w:pPr>
        <w:jc w:val="center"/>
        <w:rPr>
          <w:b/>
          <w:sz w:val="26"/>
          <w:szCs w:val="26"/>
        </w:rPr>
      </w:pPr>
      <w:r w:rsidRPr="006660EE">
        <w:rPr>
          <w:b/>
          <w:sz w:val="26"/>
          <w:szCs w:val="26"/>
        </w:rPr>
        <w:t>Горно-Алтайск</w:t>
      </w:r>
    </w:p>
    <w:p w:rsidR="00C8227F" w:rsidRPr="006660EE" w:rsidRDefault="00C8227F" w:rsidP="00C8227F">
      <w:pPr>
        <w:jc w:val="center"/>
        <w:rPr>
          <w:sz w:val="26"/>
          <w:szCs w:val="26"/>
        </w:rPr>
      </w:pPr>
    </w:p>
    <w:p w:rsidR="00C8227F" w:rsidRPr="006660EE" w:rsidRDefault="00C8227F" w:rsidP="00C8227F">
      <w:pPr>
        <w:rPr>
          <w:b/>
          <w:sz w:val="26"/>
          <w:szCs w:val="26"/>
        </w:rPr>
      </w:pPr>
      <w:r w:rsidRPr="006660EE">
        <w:rPr>
          <w:b/>
          <w:sz w:val="26"/>
          <w:szCs w:val="26"/>
        </w:rPr>
        <w:t xml:space="preserve">«О реализации территориальной программы </w:t>
      </w:r>
    </w:p>
    <w:p w:rsidR="00C8227F" w:rsidRPr="006660EE" w:rsidRDefault="00C8227F" w:rsidP="00C8227F">
      <w:pPr>
        <w:rPr>
          <w:b/>
          <w:sz w:val="26"/>
          <w:szCs w:val="26"/>
        </w:rPr>
      </w:pPr>
      <w:r w:rsidRPr="006660EE">
        <w:rPr>
          <w:b/>
          <w:sz w:val="26"/>
          <w:szCs w:val="26"/>
        </w:rPr>
        <w:t xml:space="preserve">государственных гарантий </w:t>
      </w:r>
      <w:proofErr w:type="gramStart"/>
      <w:r w:rsidRPr="006660EE">
        <w:rPr>
          <w:b/>
          <w:sz w:val="26"/>
          <w:szCs w:val="26"/>
        </w:rPr>
        <w:t>бесплатного</w:t>
      </w:r>
      <w:proofErr w:type="gramEnd"/>
      <w:r w:rsidRPr="006660EE">
        <w:rPr>
          <w:b/>
          <w:sz w:val="26"/>
          <w:szCs w:val="26"/>
        </w:rPr>
        <w:t xml:space="preserve"> </w:t>
      </w:r>
    </w:p>
    <w:p w:rsidR="00C8227F" w:rsidRPr="006660EE" w:rsidRDefault="00C8227F" w:rsidP="00C8227F">
      <w:pPr>
        <w:rPr>
          <w:b/>
          <w:sz w:val="26"/>
          <w:szCs w:val="26"/>
        </w:rPr>
      </w:pPr>
      <w:r w:rsidRPr="006660EE">
        <w:rPr>
          <w:b/>
          <w:sz w:val="26"/>
          <w:szCs w:val="26"/>
        </w:rPr>
        <w:t>оказания гражданам медицинской помощи»</w:t>
      </w:r>
    </w:p>
    <w:p w:rsidR="00C8227F" w:rsidRPr="001E74BE" w:rsidRDefault="00C8227F" w:rsidP="00C8227F">
      <w:pPr>
        <w:rPr>
          <w:sz w:val="16"/>
          <w:szCs w:val="16"/>
        </w:rPr>
      </w:pPr>
    </w:p>
    <w:p w:rsidR="00C8227F" w:rsidRPr="00732146" w:rsidRDefault="00C8227F" w:rsidP="00C8227F">
      <w:pPr>
        <w:ind w:firstLine="708"/>
        <w:jc w:val="both"/>
        <w:rPr>
          <w:sz w:val="26"/>
          <w:szCs w:val="26"/>
        </w:rPr>
      </w:pPr>
      <w:proofErr w:type="gramStart"/>
      <w:r w:rsidRPr="00732146">
        <w:rPr>
          <w:sz w:val="26"/>
          <w:szCs w:val="26"/>
        </w:rPr>
        <w:t xml:space="preserve">Заслушав и обсудив доклад заместителя министра здравоохранения РА </w:t>
      </w:r>
      <w:proofErr w:type="spellStart"/>
      <w:r w:rsidRPr="00732146">
        <w:rPr>
          <w:sz w:val="26"/>
          <w:szCs w:val="26"/>
        </w:rPr>
        <w:t>Чутпоковой</w:t>
      </w:r>
      <w:proofErr w:type="spellEnd"/>
      <w:r w:rsidRPr="00732146">
        <w:rPr>
          <w:sz w:val="26"/>
          <w:szCs w:val="26"/>
        </w:rPr>
        <w:t xml:space="preserve"> С.К. Коллегия отметила</w:t>
      </w:r>
      <w:proofErr w:type="gramEnd"/>
      <w:r w:rsidRPr="00732146">
        <w:rPr>
          <w:sz w:val="26"/>
          <w:szCs w:val="26"/>
        </w:rPr>
        <w:t>:</w:t>
      </w:r>
    </w:p>
    <w:p w:rsidR="00C8227F" w:rsidRPr="0036141D" w:rsidRDefault="00C8227F" w:rsidP="00C8227F">
      <w:pPr>
        <w:ind w:firstLine="708"/>
        <w:jc w:val="both"/>
        <w:rPr>
          <w:sz w:val="26"/>
          <w:szCs w:val="26"/>
        </w:rPr>
      </w:pPr>
      <w:r w:rsidRPr="0036141D">
        <w:rPr>
          <w:sz w:val="26"/>
          <w:szCs w:val="26"/>
        </w:rPr>
        <w:t xml:space="preserve">Территориальная программа государственных гарантий бесплатного оказания гражданам медицинской помощи на 2018 год и плановый период 2019 и 2020 годов, утверждена постановлением Правительства Республики Алтай от 22.12.2017 г. </w:t>
      </w:r>
      <w:r w:rsidR="005776F2">
        <w:rPr>
          <w:sz w:val="26"/>
          <w:szCs w:val="26"/>
        </w:rPr>
        <w:br/>
      </w:r>
      <w:r w:rsidRPr="0036141D">
        <w:rPr>
          <w:sz w:val="26"/>
          <w:szCs w:val="26"/>
        </w:rPr>
        <w:t>№ 344, с учетом методических рекомендаций МЗ РФ и ФФОМС по формированию и экономическому обоснованию Территориальных программ.</w:t>
      </w:r>
    </w:p>
    <w:p w:rsidR="00C8227F" w:rsidRPr="0036141D" w:rsidRDefault="00C8227F" w:rsidP="00C8227F">
      <w:pPr>
        <w:ind w:firstLine="708"/>
        <w:jc w:val="both"/>
        <w:rPr>
          <w:sz w:val="26"/>
          <w:szCs w:val="26"/>
        </w:rPr>
      </w:pPr>
      <w:r w:rsidRPr="0036141D">
        <w:rPr>
          <w:sz w:val="26"/>
          <w:szCs w:val="26"/>
        </w:rPr>
        <w:t xml:space="preserve">Территориальной программой </w:t>
      </w:r>
      <w:proofErr w:type="gramStart"/>
      <w:r w:rsidRPr="0036141D">
        <w:rPr>
          <w:sz w:val="26"/>
          <w:szCs w:val="26"/>
        </w:rPr>
        <w:t>установлены</w:t>
      </w:r>
      <w:proofErr w:type="gramEnd"/>
      <w:r w:rsidRPr="0036141D">
        <w:rPr>
          <w:sz w:val="26"/>
          <w:szCs w:val="26"/>
        </w:rPr>
        <w:t xml:space="preserve">: </w:t>
      </w:r>
    </w:p>
    <w:p w:rsidR="00C8227F" w:rsidRPr="0036141D" w:rsidRDefault="00C8227F" w:rsidP="00C8227F">
      <w:pPr>
        <w:ind w:firstLine="708"/>
        <w:jc w:val="both"/>
        <w:rPr>
          <w:sz w:val="26"/>
          <w:szCs w:val="26"/>
        </w:rPr>
      </w:pPr>
      <w:r w:rsidRPr="0036141D">
        <w:rPr>
          <w:sz w:val="26"/>
          <w:szCs w:val="26"/>
        </w:rPr>
        <w:t xml:space="preserve">- перечень видов, форм и условий медицинской помощи, оказание которой осуществляется бесплатно; </w:t>
      </w:r>
    </w:p>
    <w:p w:rsidR="00C8227F" w:rsidRPr="0036141D" w:rsidRDefault="00C8227F" w:rsidP="00C8227F">
      <w:pPr>
        <w:ind w:firstLine="708"/>
        <w:jc w:val="both"/>
        <w:rPr>
          <w:sz w:val="26"/>
          <w:szCs w:val="26"/>
        </w:rPr>
      </w:pPr>
      <w:r w:rsidRPr="0036141D">
        <w:rPr>
          <w:sz w:val="26"/>
          <w:szCs w:val="26"/>
        </w:rPr>
        <w:t xml:space="preserve">- перечень заболеваний и состояний, оказание медицинской помощи при которых осуществляется бесплатно; </w:t>
      </w:r>
    </w:p>
    <w:p w:rsidR="00C8227F" w:rsidRPr="0036141D" w:rsidRDefault="00C8227F" w:rsidP="00C8227F">
      <w:pPr>
        <w:ind w:firstLine="708"/>
        <w:jc w:val="both"/>
        <w:rPr>
          <w:sz w:val="26"/>
          <w:szCs w:val="26"/>
        </w:rPr>
      </w:pPr>
      <w:r w:rsidRPr="0036141D">
        <w:rPr>
          <w:sz w:val="26"/>
          <w:szCs w:val="26"/>
        </w:rPr>
        <w:t>- категории граждан, оказание медицинской помощи которым осуществляется бесплатно;</w:t>
      </w:r>
    </w:p>
    <w:p w:rsidR="00C8227F" w:rsidRPr="0036141D" w:rsidRDefault="00C8227F" w:rsidP="00C8227F">
      <w:pPr>
        <w:ind w:firstLine="708"/>
        <w:jc w:val="both"/>
        <w:rPr>
          <w:sz w:val="26"/>
          <w:szCs w:val="26"/>
        </w:rPr>
      </w:pPr>
      <w:r w:rsidRPr="0036141D">
        <w:rPr>
          <w:sz w:val="26"/>
          <w:szCs w:val="26"/>
        </w:rPr>
        <w:t>- средние нормативы объема медицинской помощи;</w:t>
      </w:r>
    </w:p>
    <w:p w:rsidR="00C8227F" w:rsidRPr="0036141D" w:rsidRDefault="00C8227F" w:rsidP="00C8227F">
      <w:pPr>
        <w:ind w:firstLine="708"/>
        <w:jc w:val="both"/>
        <w:rPr>
          <w:sz w:val="26"/>
          <w:szCs w:val="26"/>
        </w:rPr>
      </w:pPr>
      <w:r w:rsidRPr="0036141D">
        <w:rPr>
          <w:sz w:val="26"/>
          <w:szCs w:val="26"/>
        </w:rPr>
        <w:t>- средние нормативы финансовых затрат на единицу объема медицинской помощи;</w:t>
      </w:r>
    </w:p>
    <w:p w:rsidR="00C8227F" w:rsidRPr="0036141D" w:rsidRDefault="00C8227F" w:rsidP="00C8227F">
      <w:pPr>
        <w:ind w:firstLine="708"/>
        <w:jc w:val="both"/>
        <w:rPr>
          <w:sz w:val="26"/>
          <w:szCs w:val="26"/>
        </w:rPr>
      </w:pPr>
      <w:r w:rsidRPr="0036141D">
        <w:rPr>
          <w:sz w:val="26"/>
          <w:szCs w:val="26"/>
        </w:rPr>
        <w:t xml:space="preserve">- средние </w:t>
      </w:r>
      <w:proofErr w:type="spellStart"/>
      <w:r w:rsidRPr="0036141D">
        <w:rPr>
          <w:sz w:val="26"/>
          <w:szCs w:val="26"/>
        </w:rPr>
        <w:t>подушевые</w:t>
      </w:r>
      <w:proofErr w:type="spellEnd"/>
      <w:r w:rsidRPr="0036141D">
        <w:rPr>
          <w:sz w:val="26"/>
          <w:szCs w:val="26"/>
        </w:rPr>
        <w:t xml:space="preserve"> нормативы финансирования;</w:t>
      </w:r>
    </w:p>
    <w:p w:rsidR="00C8227F" w:rsidRPr="0036141D" w:rsidRDefault="00C8227F" w:rsidP="00C8227F">
      <w:pPr>
        <w:ind w:firstLine="708"/>
        <w:jc w:val="both"/>
        <w:rPr>
          <w:sz w:val="26"/>
          <w:szCs w:val="26"/>
        </w:rPr>
      </w:pPr>
      <w:r w:rsidRPr="0036141D">
        <w:rPr>
          <w:sz w:val="26"/>
          <w:szCs w:val="26"/>
        </w:rPr>
        <w:t>- порядок и структура формирования тарифов на медицинскую помощь и способы ее оплаты;</w:t>
      </w:r>
    </w:p>
    <w:p w:rsidR="00C8227F" w:rsidRPr="0036141D" w:rsidRDefault="00C8227F" w:rsidP="00C8227F">
      <w:pPr>
        <w:ind w:firstLine="708"/>
        <w:jc w:val="both"/>
        <w:rPr>
          <w:sz w:val="26"/>
          <w:szCs w:val="26"/>
        </w:rPr>
      </w:pPr>
      <w:r w:rsidRPr="0036141D">
        <w:rPr>
          <w:sz w:val="26"/>
          <w:szCs w:val="26"/>
        </w:rPr>
        <w:t>- требования к Территориальной программе в части определения порядка и условий предоставления медицинской помощи;</w:t>
      </w:r>
    </w:p>
    <w:p w:rsidR="00C8227F" w:rsidRPr="0036141D" w:rsidRDefault="00C8227F" w:rsidP="00C8227F">
      <w:pPr>
        <w:ind w:firstLine="708"/>
        <w:jc w:val="both"/>
        <w:rPr>
          <w:sz w:val="26"/>
          <w:szCs w:val="26"/>
        </w:rPr>
      </w:pPr>
      <w:r w:rsidRPr="0036141D">
        <w:rPr>
          <w:sz w:val="26"/>
          <w:szCs w:val="26"/>
        </w:rPr>
        <w:t>- критерии доступности и качества медицинской помощи.</w:t>
      </w:r>
    </w:p>
    <w:p w:rsidR="00C8227F" w:rsidRPr="0036141D" w:rsidRDefault="00C8227F" w:rsidP="00C8227F">
      <w:pPr>
        <w:ind w:firstLine="708"/>
        <w:jc w:val="both"/>
        <w:rPr>
          <w:sz w:val="26"/>
          <w:szCs w:val="26"/>
        </w:rPr>
      </w:pPr>
      <w:r w:rsidRPr="0036141D">
        <w:rPr>
          <w:sz w:val="26"/>
          <w:szCs w:val="26"/>
        </w:rPr>
        <w:t>В реализации Территориальной программы в 2018 году участвуют - 49 организаций</w:t>
      </w:r>
      <w:r w:rsidRPr="0036141D">
        <w:rPr>
          <w:b/>
          <w:sz w:val="26"/>
          <w:szCs w:val="26"/>
        </w:rPr>
        <w:t xml:space="preserve"> </w:t>
      </w:r>
      <w:r w:rsidRPr="0036141D">
        <w:rPr>
          <w:sz w:val="26"/>
          <w:szCs w:val="26"/>
        </w:rPr>
        <w:t>из них государственных –31 (63,3%); частных - 16 (32,6%); федеральных - 2 (4,1%).</w:t>
      </w:r>
    </w:p>
    <w:tbl>
      <w:tblPr>
        <w:tblW w:w="9368" w:type="dxa"/>
        <w:tblInd w:w="100" w:type="dxa"/>
        <w:tblLook w:val="0000" w:firstRow="0" w:lastRow="0" w:firstColumn="0" w:lastColumn="0" w:noHBand="0" w:noVBand="0"/>
      </w:tblPr>
      <w:tblGrid>
        <w:gridCol w:w="5020"/>
        <w:gridCol w:w="960"/>
        <w:gridCol w:w="960"/>
        <w:gridCol w:w="1260"/>
        <w:gridCol w:w="1168"/>
      </w:tblGrid>
      <w:tr w:rsidR="00C8227F" w:rsidRPr="008B4DFE" w:rsidTr="0056561D">
        <w:trPr>
          <w:trHeight w:val="300"/>
        </w:trPr>
        <w:tc>
          <w:tcPr>
            <w:tcW w:w="9368" w:type="dxa"/>
            <w:gridSpan w:val="5"/>
            <w:tcBorders>
              <w:top w:val="nil"/>
              <w:left w:val="nil"/>
              <w:bottom w:val="nil"/>
              <w:right w:val="nil"/>
            </w:tcBorders>
            <w:shd w:val="clear" w:color="auto" w:fill="auto"/>
            <w:noWrap/>
            <w:vAlign w:val="bottom"/>
          </w:tcPr>
          <w:p w:rsidR="00C8227F" w:rsidRPr="008B4DFE" w:rsidRDefault="00C8227F" w:rsidP="0056561D">
            <w:pPr>
              <w:jc w:val="center"/>
              <w:rPr>
                <w:b/>
                <w:sz w:val="24"/>
                <w:szCs w:val="24"/>
              </w:rPr>
            </w:pPr>
            <w:r w:rsidRPr="008B4DFE">
              <w:rPr>
                <w:b/>
                <w:sz w:val="24"/>
                <w:szCs w:val="24"/>
              </w:rPr>
              <w:t>Количество организаций, участвующих в реализации Территориальной программы государственных гарантий бесплатного оказания гражданам медицинской помощи</w:t>
            </w:r>
          </w:p>
        </w:tc>
      </w:tr>
      <w:tr w:rsidR="00C8227F" w:rsidRPr="008B4DFE" w:rsidTr="001E74BE">
        <w:trPr>
          <w:trHeight w:val="315"/>
        </w:trPr>
        <w:tc>
          <w:tcPr>
            <w:tcW w:w="5020" w:type="dxa"/>
            <w:vMerge w:val="restart"/>
            <w:tcBorders>
              <w:top w:val="single" w:sz="8" w:space="0" w:color="auto"/>
              <w:left w:val="single" w:sz="8" w:space="0" w:color="auto"/>
              <w:right w:val="single" w:sz="8" w:space="0" w:color="auto"/>
            </w:tcBorders>
            <w:shd w:val="clear" w:color="auto" w:fill="auto"/>
            <w:noWrap/>
            <w:vAlign w:val="center"/>
          </w:tcPr>
          <w:p w:rsidR="00C8227F" w:rsidRPr="001E74BE" w:rsidRDefault="00C8227F" w:rsidP="001E74BE">
            <w:pPr>
              <w:jc w:val="center"/>
              <w:rPr>
                <w:b/>
              </w:rPr>
            </w:pPr>
          </w:p>
        </w:tc>
        <w:tc>
          <w:tcPr>
            <w:tcW w:w="960" w:type="dxa"/>
            <w:vMerge w:val="restart"/>
            <w:tcBorders>
              <w:top w:val="single" w:sz="8" w:space="0" w:color="auto"/>
              <w:left w:val="nil"/>
              <w:right w:val="single" w:sz="8" w:space="0" w:color="auto"/>
            </w:tcBorders>
            <w:shd w:val="clear" w:color="auto" w:fill="auto"/>
            <w:noWrap/>
            <w:vAlign w:val="center"/>
          </w:tcPr>
          <w:p w:rsidR="00C8227F" w:rsidRPr="001E74BE" w:rsidRDefault="00C8227F" w:rsidP="001E74BE">
            <w:pPr>
              <w:jc w:val="center"/>
              <w:rPr>
                <w:b/>
              </w:rPr>
            </w:pPr>
            <w:r w:rsidRPr="001E74BE">
              <w:rPr>
                <w:b/>
              </w:rPr>
              <w:t>2017</w:t>
            </w:r>
            <w:r w:rsidR="001E74BE" w:rsidRPr="001E74BE">
              <w:rPr>
                <w:b/>
              </w:rPr>
              <w:t xml:space="preserve"> </w:t>
            </w:r>
            <w:r w:rsidRPr="001E74BE">
              <w:rPr>
                <w:b/>
              </w:rPr>
              <w:t>г.</w:t>
            </w:r>
          </w:p>
        </w:tc>
        <w:tc>
          <w:tcPr>
            <w:tcW w:w="960" w:type="dxa"/>
            <w:vMerge w:val="restart"/>
            <w:tcBorders>
              <w:top w:val="single" w:sz="8" w:space="0" w:color="auto"/>
              <w:left w:val="nil"/>
              <w:right w:val="nil"/>
            </w:tcBorders>
            <w:shd w:val="clear" w:color="auto" w:fill="auto"/>
            <w:noWrap/>
            <w:vAlign w:val="center"/>
          </w:tcPr>
          <w:p w:rsidR="00C8227F" w:rsidRPr="001E74BE" w:rsidRDefault="00C8227F" w:rsidP="001E74BE">
            <w:pPr>
              <w:jc w:val="center"/>
              <w:rPr>
                <w:b/>
              </w:rPr>
            </w:pPr>
            <w:r w:rsidRPr="001E74BE">
              <w:rPr>
                <w:b/>
              </w:rPr>
              <w:t>2018</w:t>
            </w:r>
            <w:r w:rsidR="001E74BE" w:rsidRPr="001E74BE">
              <w:rPr>
                <w:b/>
              </w:rPr>
              <w:t xml:space="preserve"> </w:t>
            </w:r>
            <w:r w:rsidRPr="001E74BE">
              <w:rPr>
                <w:b/>
              </w:rPr>
              <w:t>г.</w:t>
            </w:r>
          </w:p>
        </w:tc>
        <w:tc>
          <w:tcPr>
            <w:tcW w:w="242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C8227F" w:rsidRPr="001E74BE" w:rsidRDefault="00C8227F" w:rsidP="0056561D">
            <w:pPr>
              <w:jc w:val="center"/>
              <w:rPr>
                <w:b/>
              </w:rPr>
            </w:pPr>
            <w:r w:rsidRPr="001E74BE">
              <w:rPr>
                <w:b/>
              </w:rPr>
              <w:t xml:space="preserve">Увеличение </w:t>
            </w:r>
            <w:proofErr w:type="gramStart"/>
            <w:r w:rsidRPr="001E74BE">
              <w:rPr>
                <w:b/>
              </w:rPr>
              <w:t>на</w:t>
            </w:r>
            <w:proofErr w:type="gramEnd"/>
            <w:r w:rsidRPr="001E74BE">
              <w:rPr>
                <w:b/>
              </w:rPr>
              <w:t>:</w:t>
            </w:r>
          </w:p>
        </w:tc>
      </w:tr>
      <w:tr w:rsidR="00C8227F" w:rsidRPr="008B4DFE" w:rsidTr="0056561D">
        <w:trPr>
          <w:trHeight w:val="315"/>
        </w:trPr>
        <w:tc>
          <w:tcPr>
            <w:tcW w:w="5020" w:type="dxa"/>
            <w:vMerge/>
            <w:tcBorders>
              <w:left w:val="single" w:sz="8" w:space="0" w:color="auto"/>
              <w:bottom w:val="single" w:sz="8" w:space="0" w:color="auto"/>
              <w:right w:val="single" w:sz="8" w:space="0" w:color="auto"/>
            </w:tcBorders>
            <w:shd w:val="clear" w:color="auto" w:fill="auto"/>
            <w:noWrap/>
            <w:vAlign w:val="bottom"/>
          </w:tcPr>
          <w:p w:rsidR="00C8227F" w:rsidRPr="001E74BE" w:rsidRDefault="00C8227F" w:rsidP="0056561D">
            <w:pPr>
              <w:rPr>
                <w:b/>
              </w:rPr>
            </w:pPr>
          </w:p>
        </w:tc>
        <w:tc>
          <w:tcPr>
            <w:tcW w:w="960" w:type="dxa"/>
            <w:vMerge/>
            <w:tcBorders>
              <w:left w:val="nil"/>
              <w:bottom w:val="single" w:sz="8" w:space="0" w:color="auto"/>
              <w:right w:val="single" w:sz="8" w:space="0" w:color="auto"/>
            </w:tcBorders>
            <w:shd w:val="clear" w:color="auto" w:fill="auto"/>
            <w:noWrap/>
            <w:vAlign w:val="bottom"/>
          </w:tcPr>
          <w:p w:rsidR="00C8227F" w:rsidRPr="001E74BE" w:rsidRDefault="00C8227F" w:rsidP="0056561D">
            <w:pPr>
              <w:jc w:val="center"/>
              <w:rPr>
                <w:b/>
              </w:rPr>
            </w:pPr>
          </w:p>
        </w:tc>
        <w:tc>
          <w:tcPr>
            <w:tcW w:w="960" w:type="dxa"/>
            <w:vMerge/>
            <w:tcBorders>
              <w:left w:val="nil"/>
              <w:bottom w:val="single" w:sz="8" w:space="0" w:color="auto"/>
              <w:right w:val="single" w:sz="8" w:space="0" w:color="auto"/>
            </w:tcBorders>
            <w:shd w:val="clear" w:color="auto" w:fill="auto"/>
            <w:noWrap/>
            <w:vAlign w:val="bottom"/>
          </w:tcPr>
          <w:p w:rsidR="00C8227F" w:rsidRPr="001E74BE" w:rsidRDefault="00C8227F" w:rsidP="0056561D">
            <w:pPr>
              <w:jc w:val="center"/>
              <w:rPr>
                <w:b/>
              </w:rPr>
            </w:pPr>
          </w:p>
        </w:tc>
        <w:tc>
          <w:tcPr>
            <w:tcW w:w="1260" w:type="dxa"/>
            <w:tcBorders>
              <w:top w:val="nil"/>
              <w:left w:val="nil"/>
              <w:bottom w:val="single" w:sz="8" w:space="0" w:color="auto"/>
              <w:right w:val="single" w:sz="8" w:space="0" w:color="auto"/>
            </w:tcBorders>
            <w:shd w:val="clear" w:color="auto" w:fill="auto"/>
            <w:noWrap/>
            <w:vAlign w:val="bottom"/>
          </w:tcPr>
          <w:p w:rsidR="00C8227F" w:rsidRPr="001E74BE" w:rsidRDefault="00C8227F" w:rsidP="0056561D">
            <w:pPr>
              <w:jc w:val="center"/>
              <w:rPr>
                <w:b/>
              </w:rPr>
            </w:pPr>
            <w:r w:rsidRPr="001E74BE">
              <w:rPr>
                <w:b/>
              </w:rPr>
              <w:t>к-во орган.</w:t>
            </w:r>
          </w:p>
        </w:tc>
        <w:tc>
          <w:tcPr>
            <w:tcW w:w="1168" w:type="dxa"/>
            <w:tcBorders>
              <w:top w:val="nil"/>
              <w:left w:val="nil"/>
              <w:bottom w:val="single" w:sz="8" w:space="0" w:color="auto"/>
              <w:right w:val="single" w:sz="8" w:space="0" w:color="auto"/>
            </w:tcBorders>
            <w:shd w:val="clear" w:color="auto" w:fill="auto"/>
            <w:noWrap/>
            <w:vAlign w:val="bottom"/>
          </w:tcPr>
          <w:p w:rsidR="00C8227F" w:rsidRPr="001E74BE" w:rsidRDefault="00C8227F" w:rsidP="0056561D">
            <w:pPr>
              <w:jc w:val="center"/>
              <w:rPr>
                <w:b/>
              </w:rPr>
            </w:pPr>
            <w:r w:rsidRPr="001E74BE">
              <w:rPr>
                <w:b/>
              </w:rPr>
              <w:t>%</w:t>
            </w:r>
          </w:p>
        </w:tc>
      </w:tr>
      <w:tr w:rsidR="00C8227F" w:rsidRPr="008B4DFE" w:rsidTr="0056561D">
        <w:trPr>
          <w:trHeight w:val="300"/>
        </w:trPr>
        <w:tc>
          <w:tcPr>
            <w:tcW w:w="5020" w:type="dxa"/>
            <w:tcBorders>
              <w:top w:val="nil"/>
              <w:left w:val="single" w:sz="8"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Государственные организации</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31</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31</w:t>
            </w:r>
          </w:p>
        </w:tc>
        <w:tc>
          <w:tcPr>
            <w:tcW w:w="12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0</w:t>
            </w:r>
          </w:p>
        </w:tc>
        <w:tc>
          <w:tcPr>
            <w:tcW w:w="1168" w:type="dxa"/>
            <w:tcBorders>
              <w:top w:val="nil"/>
              <w:left w:val="nil"/>
              <w:bottom w:val="single" w:sz="4"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100,0</w:t>
            </w:r>
          </w:p>
        </w:tc>
      </w:tr>
      <w:tr w:rsidR="00C8227F" w:rsidRPr="008B4DFE" w:rsidTr="0056561D">
        <w:trPr>
          <w:trHeight w:val="300"/>
        </w:trPr>
        <w:tc>
          <w:tcPr>
            <w:tcW w:w="5020" w:type="dxa"/>
            <w:tcBorders>
              <w:top w:val="nil"/>
              <w:left w:val="single" w:sz="8"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 xml:space="preserve">   в т. ч. находящиеся за пределами республики</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w:t>
            </w:r>
          </w:p>
        </w:tc>
        <w:tc>
          <w:tcPr>
            <w:tcW w:w="12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0</w:t>
            </w:r>
          </w:p>
        </w:tc>
        <w:tc>
          <w:tcPr>
            <w:tcW w:w="1168" w:type="dxa"/>
            <w:tcBorders>
              <w:top w:val="nil"/>
              <w:left w:val="nil"/>
              <w:bottom w:val="single" w:sz="4"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100,0</w:t>
            </w:r>
          </w:p>
        </w:tc>
      </w:tr>
      <w:tr w:rsidR="00C8227F" w:rsidRPr="008B4DFE" w:rsidTr="0056561D">
        <w:trPr>
          <w:trHeight w:val="300"/>
        </w:trPr>
        <w:tc>
          <w:tcPr>
            <w:tcW w:w="5020" w:type="dxa"/>
            <w:tcBorders>
              <w:top w:val="nil"/>
              <w:left w:val="single" w:sz="8"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Частные организации</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12</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16</w:t>
            </w:r>
          </w:p>
        </w:tc>
        <w:tc>
          <w:tcPr>
            <w:tcW w:w="12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4</w:t>
            </w:r>
          </w:p>
        </w:tc>
        <w:tc>
          <w:tcPr>
            <w:tcW w:w="1168" w:type="dxa"/>
            <w:tcBorders>
              <w:top w:val="nil"/>
              <w:left w:val="nil"/>
              <w:bottom w:val="single" w:sz="4"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133,3</w:t>
            </w:r>
          </w:p>
        </w:tc>
      </w:tr>
      <w:tr w:rsidR="00C8227F" w:rsidRPr="008B4DFE" w:rsidTr="0056561D">
        <w:trPr>
          <w:trHeight w:val="300"/>
        </w:trPr>
        <w:tc>
          <w:tcPr>
            <w:tcW w:w="5020" w:type="dxa"/>
            <w:tcBorders>
              <w:top w:val="nil"/>
              <w:left w:val="single" w:sz="8"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 xml:space="preserve">   в т. ч. находящиеся за пределами республики</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6</w:t>
            </w:r>
          </w:p>
        </w:tc>
        <w:tc>
          <w:tcPr>
            <w:tcW w:w="12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3</w:t>
            </w:r>
          </w:p>
        </w:tc>
        <w:tc>
          <w:tcPr>
            <w:tcW w:w="1168" w:type="dxa"/>
            <w:tcBorders>
              <w:top w:val="nil"/>
              <w:left w:val="nil"/>
              <w:bottom w:val="single" w:sz="4"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200,0</w:t>
            </w:r>
          </w:p>
        </w:tc>
      </w:tr>
      <w:tr w:rsidR="00C8227F" w:rsidRPr="008B4DFE" w:rsidTr="0056561D">
        <w:trPr>
          <w:trHeight w:val="300"/>
        </w:trPr>
        <w:tc>
          <w:tcPr>
            <w:tcW w:w="5020" w:type="dxa"/>
            <w:tcBorders>
              <w:top w:val="nil"/>
              <w:left w:val="single" w:sz="8"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Федеральные организации</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2</w:t>
            </w:r>
          </w:p>
        </w:tc>
        <w:tc>
          <w:tcPr>
            <w:tcW w:w="1260" w:type="dxa"/>
            <w:tcBorders>
              <w:top w:val="nil"/>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w:t>
            </w:r>
          </w:p>
        </w:tc>
        <w:tc>
          <w:tcPr>
            <w:tcW w:w="1168" w:type="dxa"/>
            <w:tcBorders>
              <w:top w:val="nil"/>
              <w:left w:val="nil"/>
              <w:bottom w:val="single" w:sz="4"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200,0</w:t>
            </w:r>
          </w:p>
        </w:tc>
      </w:tr>
      <w:tr w:rsidR="00C8227F" w:rsidRPr="008B4DFE" w:rsidTr="0056561D">
        <w:trPr>
          <w:trHeight w:val="315"/>
        </w:trPr>
        <w:tc>
          <w:tcPr>
            <w:tcW w:w="5020" w:type="dxa"/>
            <w:tcBorders>
              <w:top w:val="nil"/>
              <w:left w:val="single" w:sz="8" w:space="0" w:color="auto"/>
              <w:bottom w:val="nil"/>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 xml:space="preserve">   в т. ч. находящиеся за пределами республики</w:t>
            </w:r>
          </w:p>
        </w:tc>
        <w:tc>
          <w:tcPr>
            <w:tcW w:w="960" w:type="dxa"/>
            <w:tcBorders>
              <w:top w:val="nil"/>
              <w:left w:val="nil"/>
              <w:bottom w:val="nil"/>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w:t>
            </w:r>
          </w:p>
        </w:tc>
        <w:tc>
          <w:tcPr>
            <w:tcW w:w="960" w:type="dxa"/>
            <w:tcBorders>
              <w:top w:val="nil"/>
              <w:left w:val="nil"/>
              <w:bottom w:val="nil"/>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2</w:t>
            </w:r>
          </w:p>
        </w:tc>
        <w:tc>
          <w:tcPr>
            <w:tcW w:w="1260" w:type="dxa"/>
            <w:tcBorders>
              <w:top w:val="nil"/>
              <w:left w:val="nil"/>
              <w:bottom w:val="nil"/>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w:t>
            </w:r>
          </w:p>
        </w:tc>
        <w:tc>
          <w:tcPr>
            <w:tcW w:w="1168" w:type="dxa"/>
            <w:tcBorders>
              <w:top w:val="nil"/>
              <w:left w:val="nil"/>
              <w:bottom w:val="nil"/>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200,0</w:t>
            </w:r>
          </w:p>
        </w:tc>
      </w:tr>
      <w:tr w:rsidR="00C8227F" w:rsidRPr="008B4DFE" w:rsidTr="0056561D">
        <w:trPr>
          <w:trHeight w:val="315"/>
        </w:trPr>
        <w:tc>
          <w:tcPr>
            <w:tcW w:w="50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Итого:</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44</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49</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5</w:t>
            </w:r>
          </w:p>
        </w:tc>
        <w:tc>
          <w:tcPr>
            <w:tcW w:w="1168" w:type="dxa"/>
            <w:tcBorders>
              <w:top w:val="single" w:sz="8" w:space="0" w:color="auto"/>
              <w:left w:val="nil"/>
              <w:bottom w:val="single" w:sz="8"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111,4</w:t>
            </w:r>
          </w:p>
        </w:tc>
      </w:tr>
      <w:tr w:rsidR="00C8227F" w:rsidRPr="008B4DFE" w:rsidTr="0056561D">
        <w:trPr>
          <w:trHeight w:val="315"/>
        </w:trPr>
        <w:tc>
          <w:tcPr>
            <w:tcW w:w="5020" w:type="dxa"/>
            <w:tcBorders>
              <w:top w:val="nil"/>
              <w:left w:val="single" w:sz="8" w:space="0" w:color="auto"/>
              <w:bottom w:val="single" w:sz="8"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 xml:space="preserve">   в т. ч. находящиеся за пределами республики</w:t>
            </w:r>
          </w:p>
        </w:tc>
        <w:tc>
          <w:tcPr>
            <w:tcW w:w="960" w:type="dxa"/>
            <w:tcBorders>
              <w:top w:val="nil"/>
              <w:left w:val="nil"/>
              <w:bottom w:val="single" w:sz="8"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5</w:t>
            </w:r>
          </w:p>
        </w:tc>
        <w:tc>
          <w:tcPr>
            <w:tcW w:w="960" w:type="dxa"/>
            <w:tcBorders>
              <w:top w:val="nil"/>
              <w:left w:val="nil"/>
              <w:bottom w:val="single" w:sz="8"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9</w:t>
            </w:r>
          </w:p>
        </w:tc>
        <w:tc>
          <w:tcPr>
            <w:tcW w:w="1260" w:type="dxa"/>
            <w:tcBorders>
              <w:top w:val="nil"/>
              <w:left w:val="nil"/>
              <w:bottom w:val="single" w:sz="8"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4</w:t>
            </w:r>
          </w:p>
        </w:tc>
        <w:tc>
          <w:tcPr>
            <w:tcW w:w="1168" w:type="dxa"/>
            <w:tcBorders>
              <w:top w:val="nil"/>
              <w:left w:val="nil"/>
              <w:bottom w:val="single" w:sz="8" w:space="0" w:color="auto"/>
              <w:right w:val="single" w:sz="8"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180,0</w:t>
            </w:r>
          </w:p>
        </w:tc>
      </w:tr>
    </w:tbl>
    <w:p w:rsidR="00C8227F" w:rsidRPr="00CF1726" w:rsidRDefault="00C8227F" w:rsidP="00C8227F">
      <w:pPr>
        <w:pStyle w:val="1"/>
        <w:spacing w:after="0" w:line="240" w:lineRule="auto"/>
        <w:ind w:left="0" w:firstLine="720"/>
        <w:jc w:val="both"/>
        <w:rPr>
          <w:rFonts w:ascii="Times New Roman" w:hAnsi="Times New Roman"/>
          <w:sz w:val="26"/>
          <w:szCs w:val="26"/>
        </w:rPr>
      </w:pPr>
      <w:r w:rsidRPr="00CF1726">
        <w:rPr>
          <w:rFonts w:ascii="Times New Roman" w:hAnsi="Times New Roman"/>
          <w:sz w:val="26"/>
          <w:szCs w:val="26"/>
        </w:rPr>
        <w:t>По сравнению с 2017 годом количество организаций, участвующих в реализации Территориальной программы увеличилось на 5.</w:t>
      </w:r>
    </w:p>
    <w:p w:rsidR="00C8227F" w:rsidRPr="00CF1726" w:rsidRDefault="00C8227F" w:rsidP="00C8227F">
      <w:pPr>
        <w:ind w:firstLine="708"/>
        <w:jc w:val="both"/>
        <w:rPr>
          <w:sz w:val="26"/>
          <w:szCs w:val="26"/>
        </w:rPr>
      </w:pPr>
      <w:r w:rsidRPr="00CF1726">
        <w:rPr>
          <w:sz w:val="26"/>
          <w:szCs w:val="26"/>
        </w:rPr>
        <w:lastRenderedPageBreak/>
        <w:t>Утвержденная стоимость Территориальной программы на 2018 год составляет – 5 342,1 млн. руб. в т. ч.: из средств бюджета - 1 281,8 млн. руб., из средств ОМС – 4 060,2 млн. руб.</w:t>
      </w:r>
    </w:p>
    <w:tbl>
      <w:tblPr>
        <w:tblW w:w="9364" w:type="dxa"/>
        <w:tblInd w:w="100" w:type="dxa"/>
        <w:tblLook w:val="0000" w:firstRow="0" w:lastRow="0" w:firstColumn="0" w:lastColumn="0" w:noHBand="0" w:noVBand="0"/>
      </w:tblPr>
      <w:tblGrid>
        <w:gridCol w:w="2880"/>
        <w:gridCol w:w="1631"/>
        <w:gridCol w:w="1680"/>
        <w:gridCol w:w="1897"/>
        <w:gridCol w:w="1276"/>
      </w:tblGrid>
      <w:tr w:rsidR="00C8227F" w:rsidRPr="00540524" w:rsidTr="001E74BE">
        <w:trPr>
          <w:trHeight w:val="899"/>
        </w:trPr>
        <w:tc>
          <w:tcPr>
            <w:tcW w:w="9364" w:type="dxa"/>
            <w:gridSpan w:val="5"/>
            <w:tcBorders>
              <w:top w:val="nil"/>
              <w:left w:val="nil"/>
              <w:bottom w:val="single" w:sz="4" w:space="0" w:color="auto"/>
              <w:right w:val="nil"/>
            </w:tcBorders>
            <w:shd w:val="clear" w:color="auto" w:fill="auto"/>
            <w:noWrap/>
            <w:vAlign w:val="bottom"/>
          </w:tcPr>
          <w:p w:rsidR="00C8227F" w:rsidRPr="00773C47" w:rsidRDefault="00C8227F" w:rsidP="0056561D">
            <w:pPr>
              <w:jc w:val="center"/>
              <w:rPr>
                <w:b/>
                <w:sz w:val="24"/>
                <w:szCs w:val="24"/>
              </w:rPr>
            </w:pPr>
            <w:r w:rsidRPr="00773C47">
              <w:rPr>
                <w:b/>
                <w:sz w:val="24"/>
                <w:szCs w:val="24"/>
              </w:rPr>
              <w:t>Расчетная (нормативная) стоимость Территориальной программы</w:t>
            </w:r>
          </w:p>
          <w:p w:rsidR="00C8227F" w:rsidRPr="00773C47" w:rsidRDefault="00C8227F" w:rsidP="0056561D">
            <w:pPr>
              <w:jc w:val="center"/>
              <w:rPr>
                <w:b/>
                <w:sz w:val="24"/>
                <w:szCs w:val="24"/>
              </w:rPr>
            </w:pPr>
            <w:r w:rsidRPr="00773C47">
              <w:rPr>
                <w:b/>
                <w:sz w:val="24"/>
                <w:szCs w:val="24"/>
              </w:rPr>
              <w:t xml:space="preserve">государственных гарантий бесплатного оказания гражданам </w:t>
            </w:r>
            <w:proofErr w:type="gramStart"/>
            <w:r w:rsidRPr="00773C47">
              <w:rPr>
                <w:b/>
                <w:sz w:val="24"/>
                <w:szCs w:val="24"/>
              </w:rPr>
              <w:t>медицинской</w:t>
            </w:r>
            <w:proofErr w:type="gramEnd"/>
          </w:p>
          <w:p w:rsidR="00C8227F" w:rsidRPr="002C5F1C" w:rsidRDefault="00C8227F" w:rsidP="0056561D">
            <w:pPr>
              <w:jc w:val="center"/>
            </w:pPr>
            <w:r w:rsidRPr="00773C47">
              <w:rPr>
                <w:b/>
                <w:sz w:val="24"/>
                <w:szCs w:val="24"/>
              </w:rPr>
              <w:t>помощи на 2018 год (млн. руб.)</w:t>
            </w:r>
          </w:p>
        </w:tc>
      </w:tr>
      <w:tr w:rsidR="00C8227F" w:rsidRPr="00540524" w:rsidTr="001E74BE">
        <w:trPr>
          <w:trHeight w:val="315"/>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rPr>
                <w:b/>
                <w:bCs/>
                <w:color w:val="000000"/>
              </w:rPr>
            </w:pPr>
            <w:r w:rsidRPr="001E74BE">
              <w:rPr>
                <w:b/>
                <w:bCs/>
                <w:color w:val="000000"/>
              </w:rPr>
              <w:t> </w:t>
            </w:r>
          </w:p>
          <w:p w:rsidR="00C8227F" w:rsidRPr="001E74BE" w:rsidRDefault="00C8227F" w:rsidP="0056561D">
            <w:pPr>
              <w:rPr>
                <w:b/>
                <w:bCs/>
                <w:color w:val="000000"/>
              </w:rPr>
            </w:pPr>
            <w:r w:rsidRPr="001E74BE">
              <w:rPr>
                <w:b/>
                <w:bCs/>
                <w:color w:val="000000"/>
              </w:rPr>
              <w:t> </w:t>
            </w:r>
          </w:p>
          <w:p w:rsidR="00C8227F" w:rsidRPr="001E74BE" w:rsidRDefault="00C8227F" w:rsidP="0056561D">
            <w:pPr>
              <w:rPr>
                <w:b/>
                <w:bCs/>
                <w:color w:val="000000"/>
              </w:rPr>
            </w:pPr>
            <w:r w:rsidRPr="001E74BE">
              <w:rPr>
                <w:b/>
                <w:bCs/>
                <w:color w:val="000000"/>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r w:rsidRPr="001E74BE">
              <w:rPr>
                <w:b/>
              </w:rPr>
              <w:t>Расчетная</w:t>
            </w:r>
          </w:p>
          <w:p w:rsidR="00C8227F" w:rsidRPr="001E74BE" w:rsidRDefault="00C8227F" w:rsidP="0056561D">
            <w:pPr>
              <w:jc w:val="center"/>
              <w:rPr>
                <w:b/>
              </w:rPr>
            </w:pPr>
            <w:r w:rsidRPr="001E74BE">
              <w:rPr>
                <w:b/>
              </w:rPr>
              <w:t>(нормативная)</w:t>
            </w:r>
          </w:p>
          <w:p w:rsidR="00C8227F" w:rsidRPr="001E74BE" w:rsidRDefault="00C8227F" w:rsidP="0056561D">
            <w:pPr>
              <w:jc w:val="center"/>
              <w:rPr>
                <w:b/>
              </w:rPr>
            </w:pPr>
            <w:r w:rsidRPr="001E74BE">
              <w:rPr>
                <w:b/>
              </w:rPr>
              <w:t>стоимость</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r w:rsidRPr="001E74BE">
              <w:rPr>
                <w:b/>
              </w:rPr>
              <w:t>Утвержденная</w:t>
            </w:r>
          </w:p>
          <w:p w:rsidR="00C8227F" w:rsidRPr="001E74BE" w:rsidRDefault="00C8227F" w:rsidP="0056561D">
            <w:pPr>
              <w:jc w:val="center"/>
              <w:rPr>
                <w:b/>
              </w:rPr>
            </w:pPr>
            <w:r w:rsidRPr="001E74BE">
              <w:rPr>
                <w:b/>
              </w:rPr>
              <w:t>стоимость</w:t>
            </w:r>
          </w:p>
          <w:p w:rsidR="00C8227F" w:rsidRPr="001E74BE" w:rsidRDefault="00C8227F" w:rsidP="0056561D">
            <w:pPr>
              <w:jc w:val="center"/>
              <w:rPr>
                <w:b/>
              </w:rPr>
            </w:pP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r w:rsidRPr="001E74BE">
              <w:rPr>
                <w:b/>
              </w:rPr>
              <w:t>Дефицит ТПГГ:</w:t>
            </w:r>
          </w:p>
        </w:tc>
      </w:tr>
      <w:tr w:rsidR="00C8227F" w:rsidRPr="00540524" w:rsidTr="001E74BE">
        <w:trPr>
          <w:trHeight w:val="455"/>
        </w:trPr>
        <w:tc>
          <w:tcPr>
            <w:tcW w:w="288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rPr>
                <w:b/>
                <w:bCs/>
                <w:color w:val="000000"/>
              </w:rPr>
            </w:pPr>
          </w:p>
        </w:tc>
        <w:tc>
          <w:tcPr>
            <w:tcW w:w="163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r w:rsidRPr="001E74BE">
              <w:rPr>
                <w:b/>
              </w:rPr>
              <w:t>сумма</w:t>
            </w:r>
          </w:p>
          <w:p w:rsidR="00C8227F" w:rsidRPr="001E74BE" w:rsidRDefault="00C8227F" w:rsidP="0056561D">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1E74BE" w:rsidRDefault="00C8227F" w:rsidP="0056561D">
            <w:pPr>
              <w:jc w:val="center"/>
              <w:rPr>
                <w:b/>
              </w:rPr>
            </w:pPr>
            <w:r w:rsidRPr="001E74BE">
              <w:rPr>
                <w:b/>
              </w:rPr>
              <w:t>%</w:t>
            </w:r>
          </w:p>
          <w:p w:rsidR="00C8227F" w:rsidRPr="001E74BE" w:rsidRDefault="00C8227F" w:rsidP="0056561D">
            <w:pPr>
              <w:jc w:val="center"/>
              <w:rPr>
                <w:b/>
              </w:rPr>
            </w:pPr>
          </w:p>
        </w:tc>
      </w:tr>
      <w:tr w:rsidR="00C8227F" w:rsidRPr="00540524" w:rsidTr="001E74B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За счет средств бюджета</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1 281,8</w:t>
            </w:r>
          </w:p>
        </w:tc>
        <w:tc>
          <w:tcPr>
            <w:tcW w:w="1680" w:type="dxa"/>
            <w:tcBorders>
              <w:top w:val="single" w:sz="4" w:space="0" w:color="auto"/>
              <w:left w:val="nil"/>
              <w:bottom w:val="single" w:sz="4" w:space="0" w:color="auto"/>
              <w:right w:val="nil"/>
            </w:tcBorders>
            <w:shd w:val="clear" w:color="auto" w:fill="auto"/>
            <w:noWrap/>
            <w:vAlign w:val="bottom"/>
          </w:tcPr>
          <w:p w:rsidR="00C8227F" w:rsidRPr="00EC466C" w:rsidRDefault="00C8227F" w:rsidP="0056561D">
            <w:pPr>
              <w:jc w:val="center"/>
              <w:rPr>
                <w:sz w:val="22"/>
                <w:szCs w:val="22"/>
              </w:rPr>
            </w:pPr>
            <w:r w:rsidRPr="00EC466C">
              <w:rPr>
                <w:sz w:val="22"/>
                <w:szCs w:val="22"/>
              </w:rPr>
              <w:t>1 281,8</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100</w:t>
            </w:r>
          </w:p>
        </w:tc>
      </w:tr>
      <w:tr w:rsidR="00C8227F" w:rsidRPr="00540524" w:rsidTr="001E74B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За счет средств ОМС</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4 060,2</w:t>
            </w:r>
          </w:p>
        </w:tc>
        <w:tc>
          <w:tcPr>
            <w:tcW w:w="1680" w:type="dxa"/>
            <w:tcBorders>
              <w:top w:val="single" w:sz="4" w:space="0" w:color="auto"/>
              <w:left w:val="nil"/>
              <w:bottom w:val="single" w:sz="4" w:space="0" w:color="auto"/>
              <w:right w:val="nil"/>
            </w:tcBorders>
            <w:shd w:val="clear" w:color="auto" w:fill="auto"/>
            <w:noWrap/>
            <w:vAlign w:val="bottom"/>
          </w:tcPr>
          <w:p w:rsidR="00C8227F" w:rsidRPr="00EC466C" w:rsidRDefault="00C8227F" w:rsidP="0056561D">
            <w:pPr>
              <w:jc w:val="center"/>
              <w:rPr>
                <w:sz w:val="22"/>
                <w:szCs w:val="22"/>
              </w:rPr>
            </w:pPr>
            <w:r w:rsidRPr="00EC466C">
              <w:rPr>
                <w:sz w:val="22"/>
                <w:szCs w:val="22"/>
              </w:rPr>
              <w:t>4 060,2</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100</w:t>
            </w:r>
          </w:p>
        </w:tc>
      </w:tr>
      <w:tr w:rsidR="00C8227F" w:rsidRPr="00540524" w:rsidTr="001E74BE">
        <w:trPr>
          <w:trHeight w:val="33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EC466C" w:rsidRDefault="00C8227F" w:rsidP="0056561D">
            <w:pPr>
              <w:rPr>
                <w:sz w:val="22"/>
                <w:szCs w:val="22"/>
              </w:rPr>
            </w:pPr>
            <w:r w:rsidRPr="00EC466C">
              <w:rPr>
                <w:sz w:val="22"/>
                <w:szCs w:val="22"/>
              </w:rPr>
              <w:t>Итого</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5 342,0</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5 342,0</w:t>
            </w:r>
          </w:p>
        </w:tc>
        <w:tc>
          <w:tcPr>
            <w:tcW w:w="1897"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8227F" w:rsidRPr="00EC466C" w:rsidRDefault="00C8227F" w:rsidP="0056561D">
            <w:pPr>
              <w:jc w:val="center"/>
              <w:rPr>
                <w:sz w:val="22"/>
                <w:szCs w:val="22"/>
              </w:rPr>
            </w:pPr>
            <w:r w:rsidRPr="00EC466C">
              <w:rPr>
                <w:sz w:val="22"/>
                <w:szCs w:val="22"/>
              </w:rPr>
              <w:t>100</w:t>
            </w:r>
          </w:p>
        </w:tc>
      </w:tr>
    </w:tbl>
    <w:p w:rsidR="00C8227F" w:rsidRDefault="00C8227F" w:rsidP="00C8227F">
      <w:pPr>
        <w:ind w:firstLine="708"/>
        <w:jc w:val="both"/>
        <w:rPr>
          <w:sz w:val="28"/>
          <w:szCs w:val="28"/>
        </w:rPr>
      </w:pPr>
    </w:p>
    <w:p w:rsidR="00C8227F" w:rsidRPr="006660EE" w:rsidRDefault="00C8227F" w:rsidP="00C8227F">
      <w:pPr>
        <w:jc w:val="both"/>
        <w:rPr>
          <w:sz w:val="26"/>
          <w:szCs w:val="26"/>
        </w:rPr>
      </w:pPr>
      <w:r>
        <w:rPr>
          <w:sz w:val="28"/>
          <w:szCs w:val="28"/>
        </w:rPr>
        <w:tab/>
      </w:r>
      <w:r w:rsidRPr="006660EE">
        <w:rPr>
          <w:sz w:val="26"/>
          <w:szCs w:val="26"/>
        </w:rPr>
        <w:t>Расчетная (нормативная) стоимость Территориальной программы – 5 342,0 млн. руб. Территориальная программа на 2018 год утверждена на 100%.</w:t>
      </w:r>
    </w:p>
    <w:p w:rsidR="00C8227F" w:rsidRPr="006660EE" w:rsidRDefault="00C8227F" w:rsidP="00C8227F">
      <w:pPr>
        <w:ind w:firstLine="708"/>
        <w:jc w:val="both"/>
        <w:rPr>
          <w:sz w:val="26"/>
          <w:szCs w:val="26"/>
        </w:rPr>
      </w:pPr>
      <w:r w:rsidRPr="006660EE">
        <w:rPr>
          <w:sz w:val="26"/>
          <w:szCs w:val="26"/>
        </w:rPr>
        <w:t>Выполнение объемов медицинской помощи по видам, формам и условиям ее оказания</w:t>
      </w:r>
      <w:r w:rsidR="006660EE">
        <w:rPr>
          <w:sz w:val="26"/>
          <w:szCs w:val="26"/>
        </w:rPr>
        <w:t>.</w:t>
      </w:r>
    </w:p>
    <w:tbl>
      <w:tblPr>
        <w:tblW w:w="10359" w:type="dxa"/>
        <w:tblInd w:w="-612" w:type="dxa"/>
        <w:tblLook w:val="0000" w:firstRow="0" w:lastRow="0" w:firstColumn="0" w:lastColumn="0" w:noHBand="0" w:noVBand="0"/>
      </w:tblPr>
      <w:tblGrid>
        <w:gridCol w:w="2880"/>
        <w:gridCol w:w="1573"/>
        <w:gridCol w:w="1087"/>
        <w:gridCol w:w="992"/>
        <w:gridCol w:w="992"/>
        <w:gridCol w:w="851"/>
        <w:gridCol w:w="1108"/>
        <w:gridCol w:w="876"/>
      </w:tblGrid>
      <w:tr w:rsidR="00C8227F" w:rsidRPr="0087395D" w:rsidTr="005776F2">
        <w:trPr>
          <w:trHeight w:val="300"/>
        </w:trPr>
        <w:tc>
          <w:tcPr>
            <w:tcW w:w="10359" w:type="dxa"/>
            <w:gridSpan w:val="8"/>
            <w:tcBorders>
              <w:top w:val="nil"/>
              <w:left w:val="nil"/>
              <w:bottom w:val="single" w:sz="4" w:space="0" w:color="auto"/>
              <w:right w:val="nil"/>
            </w:tcBorders>
            <w:shd w:val="clear" w:color="auto" w:fill="auto"/>
            <w:noWrap/>
            <w:vAlign w:val="bottom"/>
          </w:tcPr>
          <w:p w:rsidR="00C8227F" w:rsidRDefault="00C8227F" w:rsidP="0056561D">
            <w:pPr>
              <w:jc w:val="center"/>
              <w:rPr>
                <w:b/>
                <w:sz w:val="24"/>
                <w:szCs w:val="24"/>
              </w:rPr>
            </w:pPr>
            <w:r w:rsidRPr="00773C47">
              <w:rPr>
                <w:b/>
                <w:sz w:val="24"/>
                <w:szCs w:val="24"/>
              </w:rPr>
              <w:t xml:space="preserve">Сведения о выполнении объемов медицинской помощи  </w:t>
            </w:r>
          </w:p>
          <w:p w:rsidR="00C8227F" w:rsidRPr="002C5F1C" w:rsidRDefault="00C8227F" w:rsidP="0056561D">
            <w:pPr>
              <w:jc w:val="center"/>
            </w:pPr>
            <w:r w:rsidRPr="00773C47">
              <w:rPr>
                <w:b/>
                <w:sz w:val="24"/>
                <w:szCs w:val="24"/>
              </w:rPr>
              <w:t>по социально-значимым заболеваниям (бюджет)</w:t>
            </w:r>
          </w:p>
        </w:tc>
      </w:tr>
      <w:tr w:rsidR="00C8227F" w:rsidRPr="0087395D" w:rsidTr="005776F2">
        <w:trPr>
          <w:trHeight w:val="966"/>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Виды, формы и условия</w:t>
            </w:r>
          </w:p>
          <w:p w:rsidR="00C8227F" w:rsidRPr="001E74BE" w:rsidRDefault="00C8227F" w:rsidP="001E74BE">
            <w:pPr>
              <w:jc w:val="center"/>
              <w:rPr>
                <w:b/>
              </w:rPr>
            </w:pPr>
            <w:r w:rsidRPr="001E74BE">
              <w:rPr>
                <w:b/>
              </w:rPr>
              <w:t xml:space="preserve">оказания </w:t>
            </w:r>
            <w:proofErr w:type="gramStart"/>
            <w:r w:rsidRPr="001E74BE">
              <w:rPr>
                <w:b/>
              </w:rPr>
              <w:t>медицинской</w:t>
            </w:r>
            <w:proofErr w:type="gramEnd"/>
          </w:p>
          <w:p w:rsidR="00C8227F" w:rsidRPr="001E74BE" w:rsidRDefault="00C8227F" w:rsidP="001E74BE">
            <w:pPr>
              <w:jc w:val="center"/>
              <w:rPr>
                <w:b/>
              </w:rPr>
            </w:pPr>
            <w:r w:rsidRPr="001E74BE">
              <w:rPr>
                <w:b/>
              </w:rPr>
              <w:t>помощи</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ind w:right="-160"/>
              <w:jc w:val="center"/>
              <w:rPr>
                <w:b/>
              </w:rPr>
            </w:pPr>
            <w:r w:rsidRPr="001E74BE">
              <w:rPr>
                <w:b/>
              </w:rPr>
              <w:t>Единица</w:t>
            </w:r>
          </w:p>
          <w:p w:rsidR="00C8227F" w:rsidRPr="001E74BE" w:rsidRDefault="00C8227F" w:rsidP="001E74BE">
            <w:pPr>
              <w:jc w:val="center"/>
              <w:rPr>
                <w:b/>
              </w:rPr>
            </w:pPr>
            <w:r w:rsidRPr="001E74BE">
              <w:rPr>
                <w:b/>
              </w:rPr>
              <w:t>измерения</w:t>
            </w:r>
          </w:p>
          <w:p w:rsidR="00C8227F" w:rsidRPr="001E74BE" w:rsidRDefault="00C8227F" w:rsidP="001E74BE">
            <w:pPr>
              <w:jc w:val="cente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BE" w:rsidRPr="001E74BE" w:rsidRDefault="00C8227F" w:rsidP="001E74BE">
            <w:pPr>
              <w:jc w:val="center"/>
              <w:rPr>
                <w:b/>
              </w:rPr>
            </w:pPr>
            <w:r w:rsidRPr="001E74BE">
              <w:rPr>
                <w:b/>
              </w:rPr>
              <w:t xml:space="preserve">План </w:t>
            </w:r>
          </w:p>
          <w:p w:rsidR="00C8227F" w:rsidRPr="001E74BE" w:rsidRDefault="001E74BE" w:rsidP="001E74BE">
            <w:pPr>
              <w:jc w:val="center"/>
              <w:rPr>
                <w:b/>
              </w:rPr>
            </w:pPr>
            <w:r w:rsidRPr="001E74BE">
              <w:rPr>
                <w:b/>
              </w:rPr>
              <w:t>н</w:t>
            </w:r>
            <w:r w:rsidR="00C8227F" w:rsidRPr="001E74BE">
              <w:rPr>
                <w:b/>
              </w:rPr>
              <w:t>а</w:t>
            </w:r>
            <w:r w:rsidRPr="001E74BE">
              <w:rPr>
                <w:b/>
              </w:rPr>
              <w:t xml:space="preserve"> </w:t>
            </w:r>
            <w:r w:rsidR="00C8227F" w:rsidRPr="001E74BE">
              <w:rPr>
                <w:b/>
              </w:rPr>
              <w:t>2018г.</w:t>
            </w:r>
          </w:p>
          <w:p w:rsidR="00C8227F" w:rsidRPr="001E74BE" w:rsidRDefault="00C8227F" w:rsidP="001E74BE">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 xml:space="preserve">План </w:t>
            </w:r>
            <w:proofErr w:type="gramStart"/>
            <w:r w:rsidRPr="001E74BE">
              <w:rPr>
                <w:b/>
              </w:rPr>
              <w:t>на</w:t>
            </w:r>
            <w:proofErr w:type="gramEnd"/>
          </w:p>
          <w:p w:rsidR="00C8227F" w:rsidRPr="001E74BE" w:rsidRDefault="00C8227F" w:rsidP="001E74BE">
            <w:pPr>
              <w:jc w:val="center"/>
              <w:rPr>
                <w:b/>
              </w:rPr>
            </w:pPr>
            <w:r w:rsidRPr="001E74BE">
              <w:rPr>
                <w:b/>
              </w:rPr>
              <w:t>9 мес.</w:t>
            </w:r>
          </w:p>
          <w:p w:rsidR="00C8227F" w:rsidRPr="001E74BE" w:rsidRDefault="00C8227F" w:rsidP="001E74BE">
            <w:pPr>
              <w:jc w:val="center"/>
              <w:rPr>
                <w:b/>
              </w:rPr>
            </w:pPr>
            <w:r w:rsidRPr="001E74BE">
              <w:rPr>
                <w:b/>
              </w:rPr>
              <w:t>2018г.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Факт</w:t>
            </w:r>
          </w:p>
          <w:p w:rsidR="00C8227F" w:rsidRPr="001E74BE" w:rsidRDefault="00C8227F" w:rsidP="001E74BE">
            <w:pPr>
              <w:jc w:val="center"/>
              <w:rPr>
                <w:b/>
              </w:rPr>
            </w:pPr>
            <w:r w:rsidRPr="001E74BE">
              <w:rPr>
                <w:b/>
              </w:rPr>
              <w:t>за 9 мес.</w:t>
            </w:r>
          </w:p>
          <w:p w:rsidR="00C8227F" w:rsidRPr="001E74BE" w:rsidRDefault="00C8227F" w:rsidP="001E74BE">
            <w:pPr>
              <w:jc w:val="center"/>
              <w:rPr>
                <w:b/>
              </w:rPr>
            </w:pPr>
            <w:r w:rsidRPr="001E74BE">
              <w:rPr>
                <w:b/>
              </w:rPr>
              <w:t>2018г.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w:t>
            </w:r>
          </w:p>
          <w:p w:rsidR="00C8227F" w:rsidRPr="001E74BE" w:rsidRDefault="00C8227F" w:rsidP="001E74BE">
            <w:pPr>
              <w:jc w:val="center"/>
              <w:rPr>
                <w:b/>
              </w:rPr>
            </w:pPr>
            <w:proofErr w:type="spellStart"/>
            <w:r w:rsidRPr="001E74BE">
              <w:rPr>
                <w:b/>
              </w:rPr>
              <w:t>вып</w:t>
            </w:r>
            <w:proofErr w:type="spellEnd"/>
            <w:r w:rsidRPr="001E74BE">
              <w:rPr>
                <w:b/>
              </w:rPr>
              <w:t>.</w:t>
            </w:r>
          </w:p>
          <w:p w:rsidR="00C8227F" w:rsidRPr="001E74BE" w:rsidRDefault="00C8227F" w:rsidP="001E74BE">
            <w:pPr>
              <w:jc w:val="center"/>
              <w:rPr>
                <w:b/>
              </w:rPr>
            </w:pPr>
            <w:r w:rsidRPr="001E74BE">
              <w:rPr>
                <w:b/>
              </w:rPr>
              <w:t>плана</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Ожидаем.</w:t>
            </w:r>
          </w:p>
          <w:p w:rsidR="00C8227F" w:rsidRPr="001E74BE" w:rsidRDefault="00C8227F" w:rsidP="001E74BE">
            <w:pPr>
              <w:jc w:val="center"/>
              <w:rPr>
                <w:b/>
              </w:rPr>
            </w:pPr>
            <w:r w:rsidRPr="001E74BE">
              <w:rPr>
                <w:b/>
              </w:rPr>
              <w:t>за 2018г.</w:t>
            </w:r>
          </w:p>
          <w:p w:rsidR="00C8227F" w:rsidRPr="001E74BE" w:rsidRDefault="00C8227F" w:rsidP="001E74BE">
            <w:pPr>
              <w:jc w:val="center"/>
              <w:rPr>
                <w:b/>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proofErr w:type="spellStart"/>
            <w:r w:rsidRPr="001E74BE">
              <w:rPr>
                <w:b/>
              </w:rPr>
              <w:t>Ожид</w:t>
            </w:r>
            <w:proofErr w:type="spellEnd"/>
            <w:r w:rsidRPr="001E74BE">
              <w:rPr>
                <w:b/>
              </w:rPr>
              <w:t>.</w:t>
            </w:r>
          </w:p>
          <w:p w:rsidR="00C8227F" w:rsidRPr="001E74BE" w:rsidRDefault="00C8227F" w:rsidP="001E74BE">
            <w:pPr>
              <w:jc w:val="center"/>
              <w:rPr>
                <w:b/>
              </w:rPr>
            </w:pPr>
            <w:r w:rsidRPr="001E74BE">
              <w:rPr>
                <w:b/>
              </w:rPr>
              <w:t>%</w:t>
            </w:r>
          </w:p>
          <w:p w:rsidR="00C8227F" w:rsidRPr="001E74BE" w:rsidRDefault="00C8227F" w:rsidP="001E74BE">
            <w:pPr>
              <w:jc w:val="center"/>
              <w:rPr>
                <w:b/>
              </w:rPr>
            </w:pPr>
            <w:proofErr w:type="spellStart"/>
            <w:r w:rsidRPr="001E74BE">
              <w:rPr>
                <w:b/>
              </w:rPr>
              <w:t>вып</w:t>
            </w:r>
            <w:proofErr w:type="spellEnd"/>
            <w:r w:rsidRPr="001E74BE">
              <w:rPr>
                <w:b/>
              </w:rPr>
              <w:t>.</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Скорая помощь</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вызов</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8 359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6 269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3 161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37,8</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4 215</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50,4</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1E74BE">
            <w:pPr>
              <w:tabs>
                <w:tab w:val="left" w:pos="2664"/>
              </w:tabs>
              <w:ind w:left="-97"/>
            </w:pPr>
            <w:r w:rsidRPr="002C5F1C">
              <w:t xml:space="preserve">в </w:t>
            </w:r>
            <w:proofErr w:type="spellStart"/>
            <w:r w:rsidRPr="002C5F1C">
              <w:t>т.ч</w:t>
            </w:r>
            <w:proofErr w:type="spellEnd"/>
            <w:r w:rsidRPr="002C5F1C">
              <w:t xml:space="preserve">. </w:t>
            </w:r>
            <w:proofErr w:type="spellStart"/>
            <w:r w:rsidRPr="002C5F1C">
              <w:t>неиндентифицированным</w:t>
            </w:r>
            <w:proofErr w:type="spellEnd"/>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вызов</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8 271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6 203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1 458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17,6</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1 944</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23,5</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АМП:</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профилактическая помощь</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посещение</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122 115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91 586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93 979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77,0</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125 305</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102,6</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неотложная помощь</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посещение</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0</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по поводу заболевания</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обращение</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34 890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26 168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22 641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64,9</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30 188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86,5</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Дневной стационар</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случай лечения</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256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39,1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341</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52,2</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Стационарная помощь</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случай госпитализации</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2 791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2 093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1 683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60,3</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2 244</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80,4</w:t>
            </w:r>
          </w:p>
        </w:tc>
      </w:tr>
    </w:tbl>
    <w:p w:rsidR="00C8227F" w:rsidRDefault="00C8227F" w:rsidP="00C8227F">
      <w:pPr>
        <w:jc w:val="right"/>
        <w:rPr>
          <w:sz w:val="26"/>
          <w:szCs w:val="26"/>
        </w:rPr>
      </w:pPr>
    </w:p>
    <w:tbl>
      <w:tblPr>
        <w:tblW w:w="10447" w:type="dxa"/>
        <w:tblInd w:w="-612" w:type="dxa"/>
        <w:tblLook w:val="0000" w:firstRow="0" w:lastRow="0" w:firstColumn="0" w:lastColumn="0" w:noHBand="0" w:noVBand="0"/>
      </w:tblPr>
      <w:tblGrid>
        <w:gridCol w:w="2880"/>
        <w:gridCol w:w="1709"/>
        <w:gridCol w:w="951"/>
        <w:gridCol w:w="992"/>
        <w:gridCol w:w="1237"/>
        <w:gridCol w:w="787"/>
        <w:gridCol w:w="1108"/>
        <w:gridCol w:w="783"/>
      </w:tblGrid>
      <w:tr w:rsidR="00C8227F" w:rsidRPr="0087395D" w:rsidTr="005776F2">
        <w:trPr>
          <w:trHeight w:val="300"/>
        </w:trPr>
        <w:tc>
          <w:tcPr>
            <w:tcW w:w="10447" w:type="dxa"/>
            <w:gridSpan w:val="8"/>
            <w:tcBorders>
              <w:top w:val="nil"/>
              <w:left w:val="nil"/>
              <w:bottom w:val="nil"/>
              <w:right w:val="nil"/>
            </w:tcBorders>
            <w:shd w:val="clear" w:color="auto" w:fill="auto"/>
            <w:noWrap/>
            <w:vAlign w:val="bottom"/>
          </w:tcPr>
          <w:p w:rsidR="00C8227F" w:rsidRDefault="00C8227F" w:rsidP="0056561D">
            <w:pPr>
              <w:jc w:val="center"/>
              <w:rPr>
                <w:b/>
                <w:sz w:val="24"/>
                <w:szCs w:val="24"/>
              </w:rPr>
            </w:pPr>
            <w:r w:rsidRPr="00773C47">
              <w:rPr>
                <w:b/>
                <w:sz w:val="24"/>
                <w:szCs w:val="24"/>
              </w:rPr>
              <w:t xml:space="preserve">Сведения о выполнении объемов медицинской помощи  по ОМС </w:t>
            </w:r>
          </w:p>
          <w:p w:rsidR="00C8227F" w:rsidRPr="002C5F1C" w:rsidRDefault="00C8227F" w:rsidP="0056561D">
            <w:pPr>
              <w:jc w:val="center"/>
            </w:pPr>
            <w:r w:rsidRPr="00773C47">
              <w:rPr>
                <w:b/>
                <w:sz w:val="24"/>
                <w:szCs w:val="24"/>
              </w:rPr>
              <w:t>за 9 месяцев 2018 года и ожидаемое исполнение</w:t>
            </w:r>
          </w:p>
        </w:tc>
      </w:tr>
      <w:tr w:rsidR="00C8227F" w:rsidRPr="0087395D" w:rsidTr="005776F2">
        <w:trPr>
          <w:trHeight w:val="300"/>
        </w:trPr>
        <w:tc>
          <w:tcPr>
            <w:tcW w:w="2880" w:type="dxa"/>
            <w:tcBorders>
              <w:top w:val="single" w:sz="8" w:space="0" w:color="auto"/>
              <w:left w:val="single" w:sz="8" w:space="0" w:color="auto"/>
              <w:bottom w:val="nil"/>
              <w:right w:val="nil"/>
            </w:tcBorders>
            <w:shd w:val="clear" w:color="auto" w:fill="auto"/>
            <w:noWrap/>
            <w:vAlign w:val="bottom"/>
          </w:tcPr>
          <w:p w:rsidR="00C8227F" w:rsidRPr="001E74BE" w:rsidRDefault="00C8227F" w:rsidP="001E74BE">
            <w:pPr>
              <w:jc w:val="center"/>
              <w:rPr>
                <w:b/>
              </w:rPr>
            </w:pPr>
            <w:r w:rsidRPr="001E74BE">
              <w:rPr>
                <w:b/>
              </w:rPr>
              <w:t>Виды, формы и условия</w:t>
            </w:r>
          </w:p>
        </w:tc>
        <w:tc>
          <w:tcPr>
            <w:tcW w:w="1709" w:type="dxa"/>
            <w:tcBorders>
              <w:top w:val="single" w:sz="8" w:space="0" w:color="auto"/>
              <w:left w:val="single" w:sz="8" w:space="0" w:color="auto"/>
              <w:bottom w:val="nil"/>
              <w:right w:val="nil"/>
            </w:tcBorders>
            <w:shd w:val="clear" w:color="auto" w:fill="auto"/>
            <w:noWrap/>
            <w:vAlign w:val="bottom"/>
          </w:tcPr>
          <w:p w:rsidR="00C8227F" w:rsidRPr="001E74BE" w:rsidRDefault="00C8227F" w:rsidP="001E74BE">
            <w:pPr>
              <w:jc w:val="center"/>
              <w:rPr>
                <w:b/>
              </w:rPr>
            </w:pPr>
            <w:r w:rsidRPr="001E74BE">
              <w:rPr>
                <w:b/>
              </w:rPr>
              <w:t>Единица</w:t>
            </w:r>
          </w:p>
        </w:tc>
        <w:tc>
          <w:tcPr>
            <w:tcW w:w="951" w:type="dxa"/>
            <w:tcBorders>
              <w:top w:val="single" w:sz="8" w:space="0" w:color="auto"/>
              <w:left w:val="single" w:sz="8" w:space="0" w:color="auto"/>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 xml:space="preserve">План </w:t>
            </w:r>
            <w:proofErr w:type="gramStart"/>
            <w:r w:rsidRPr="001E74BE">
              <w:rPr>
                <w:b/>
              </w:rPr>
              <w:t>на</w:t>
            </w:r>
            <w:proofErr w:type="gramEnd"/>
          </w:p>
        </w:tc>
        <w:tc>
          <w:tcPr>
            <w:tcW w:w="992" w:type="dxa"/>
            <w:tcBorders>
              <w:top w:val="single" w:sz="8" w:space="0" w:color="auto"/>
              <w:left w:val="nil"/>
              <w:bottom w:val="nil"/>
              <w:right w:val="single" w:sz="8" w:space="0" w:color="auto"/>
            </w:tcBorders>
            <w:shd w:val="clear" w:color="auto" w:fill="auto"/>
            <w:noWrap/>
            <w:vAlign w:val="bottom"/>
          </w:tcPr>
          <w:p w:rsidR="00C8227F" w:rsidRPr="001E74BE" w:rsidRDefault="00C8227F" w:rsidP="001E74BE">
            <w:pPr>
              <w:ind w:right="-73"/>
              <w:jc w:val="center"/>
              <w:rPr>
                <w:b/>
              </w:rPr>
            </w:pPr>
            <w:r w:rsidRPr="001E74BE">
              <w:rPr>
                <w:b/>
              </w:rPr>
              <w:t xml:space="preserve">План </w:t>
            </w:r>
            <w:proofErr w:type="gramStart"/>
            <w:r w:rsidRPr="001E74BE">
              <w:rPr>
                <w:b/>
              </w:rPr>
              <w:t>на</w:t>
            </w:r>
            <w:proofErr w:type="gramEnd"/>
            <w:r w:rsidR="001E74BE">
              <w:rPr>
                <w:b/>
              </w:rPr>
              <w:t xml:space="preserve"> </w:t>
            </w:r>
          </w:p>
        </w:tc>
        <w:tc>
          <w:tcPr>
            <w:tcW w:w="1237" w:type="dxa"/>
            <w:tcBorders>
              <w:top w:val="single" w:sz="8" w:space="0" w:color="auto"/>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Факт</w:t>
            </w:r>
          </w:p>
        </w:tc>
        <w:tc>
          <w:tcPr>
            <w:tcW w:w="787" w:type="dxa"/>
            <w:tcBorders>
              <w:top w:val="single" w:sz="8" w:space="0" w:color="auto"/>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w:t>
            </w:r>
          </w:p>
        </w:tc>
        <w:tc>
          <w:tcPr>
            <w:tcW w:w="1108" w:type="dxa"/>
            <w:tcBorders>
              <w:top w:val="single" w:sz="8" w:space="0" w:color="auto"/>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Ожидаем.</w:t>
            </w:r>
          </w:p>
        </w:tc>
        <w:tc>
          <w:tcPr>
            <w:tcW w:w="783" w:type="dxa"/>
            <w:tcBorders>
              <w:top w:val="single" w:sz="8" w:space="0" w:color="auto"/>
              <w:left w:val="nil"/>
              <w:bottom w:val="nil"/>
              <w:right w:val="single" w:sz="8" w:space="0" w:color="auto"/>
            </w:tcBorders>
            <w:shd w:val="clear" w:color="auto" w:fill="auto"/>
            <w:noWrap/>
            <w:vAlign w:val="bottom"/>
          </w:tcPr>
          <w:p w:rsidR="00C8227F" w:rsidRPr="001E74BE" w:rsidRDefault="00C8227F" w:rsidP="001E74BE">
            <w:pPr>
              <w:jc w:val="center"/>
              <w:rPr>
                <w:b/>
              </w:rPr>
            </w:pPr>
            <w:proofErr w:type="spellStart"/>
            <w:r w:rsidRPr="001E74BE">
              <w:rPr>
                <w:b/>
              </w:rPr>
              <w:t>Ожид</w:t>
            </w:r>
            <w:proofErr w:type="spellEnd"/>
            <w:r w:rsidRPr="001E74BE">
              <w:rPr>
                <w:b/>
              </w:rPr>
              <w:t>.</w:t>
            </w:r>
          </w:p>
        </w:tc>
      </w:tr>
      <w:tr w:rsidR="00C8227F" w:rsidRPr="0087395D" w:rsidTr="005776F2">
        <w:trPr>
          <w:trHeight w:val="300"/>
        </w:trPr>
        <w:tc>
          <w:tcPr>
            <w:tcW w:w="2880" w:type="dxa"/>
            <w:tcBorders>
              <w:top w:val="nil"/>
              <w:left w:val="single" w:sz="8" w:space="0" w:color="auto"/>
              <w:bottom w:val="nil"/>
              <w:right w:val="nil"/>
            </w:tcBorders>
            <w:shd w:val="clear" w:color="auto" w:fill="auto"/>
            <w:noWrap/>
            <w:vAlign w:val="bottom"/>
          </w:tcPr>
          <w:p w:rsidR="00C8227F" w:rsidRPr="001E74BE" w:rsidRDefault="00C8227F" w:rsidP="001E74BE">
            <w:pPr>
              <w:jc w:val="center"/>
              <w:rPr>
                <w:b/>
              </w:rPr>
            </w:pPr>
            <w:r w:rsidRPr="001E74BE">
              <w:rPr>
                <w:b/>
              </w:rPr>
              <w:t xml:space="preserve">оказания </w:t>
            </w:r>
            <w:proofErr w:type="gramStart"/>
            <w:r w:rsidRPr="001E74BE">
              <w:rPr>
                <w:b/>
              </w:rPr>
              <w:t>медицинской</w:t>
            </w:r>
            <w:proofErr w:type="gramEnd"/>
          </w:p>
        </w:tc>
        <w:tc>
          <w:tcPr>
            <w:tcW w:w="1709" w:type="dxa"/>
            <w:tcBorders>
              <w:top w:val="nil"/>
              <w:left w:val="single" w:sz="8" w:space="0" w:color="auto"/>
              <w:bottom w:val="nil"/>
              <w:right w:val="nil"/>
            </w:tcBorders>
            <w:shd w:val="clear" w:color="auto" w:fill="auto"/>
            <w:noWrap/>
            <w:vAlign w:val="bottom"/>
          </w:tcPr>
          <w:p w:rsidR="00C8227F" w:rsidRPr="001E74BE" w:rsidRDefault="00C8227F" w:rsidP="001E74BE">
            <w:pPr>
              <w:jc w:val="center"/>
              <w:rPr>
                <w:b/>
              </w:rPr>
            </w:pPr>
            <w:r w:rsidRPr="001E74BE">
              <w:rPr>
                <w:b/>
              </w:rPr>
              <w:t>измерения</w:t>
            </w:r>
          </w:p>
        </w:tc>
        <w:tc>
          <w:tcPr>
            <w:tcW w:w="951" w:type="dxa"/>
            <w:tcBorders>
              <w:top w:val="nil"/>
              <w:left w:val="single" w:sz="8" w:space="0" w:color="auto"/>
              <w:bottom w:val="nil"/>
              <w:right w:val="single" w:sz="8" w:space="0" w:color="auto"/>
            </w:tcBorders>
            <w:shd w:val="clear" w:color="auto" w:fill="auto"/>
            <w:noWrap/>
            <w:vAlign w:val="bottom"/>
          </w:tcPr>
          <w:p w:rsidR="00C8227F" w:rsidRPr="001E74BE" w:rsidRDefault="00C8227F" w:rsidP="005776F2">
            <w:pPr>
              <w:ind w:right="-108"/>
              <w:jc w:val="center"/>
              <w:rPr>
                <w:b/>
              </w:rPr>
            </w:pPr>
            <w:r w:rsidRPr="001E74BE">
              <w:rPr>
                <w:b/>
              </w:rPr>
              <w:t>2018г.</w:t>
            </w:r>
          </w:p>
        </w:tc>
        <w:tc>
          <w:tcPr>
            <w:tcW w:w="992" w:type="dxa"/>
            <w:tcBorders>
              <w:top w:val="nil"/>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9 мес.</w:t>
            </w:r>
          </w:p>
        </w:tc>
        <w:tc>
          <w:tcPr>
            <w:tcW w:w="1237" w:type="dxa"/>
            <w:tcBorders>
              <w:top w:val="nil"/>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за 9 мес.</w:t>
            </w:r>
          </w:p>
        </w:tc>
        <w:tc>
          <w:tcPr>
            <w:tcW w:w="787" w:type="dxa"/>
            <w:tcBorders>
              <w:top w:val="nil"/>
              <w:left w:val="nil"/>
              <w:bottom w:val="nil"/>
              <w:right w:val="single" w:sz="8" w:space="0" w:color="auto"/>
            </w:tcBorders>
            <w:shd w:val="clear" w:color="auto" w:fill="auto"/>
            <w:noWrap/>
            <w:vAlign w:val="bottom"/>
          </w:tcPr>
          <w:p w:rsidR="00C8227F" w:rsidRPr="001E74BE" w:rsidRDefault="00C8227F" w:rsidP="001E74BE">
            <w:pPr>
              <w:jc w:val="center"/>
              <w:rPr>
                <w:b/>
              </w:rPr>
            </w:pPr>
            <w:proofErr w:type="spellStart"/>
            <w:r w:rsidRPr="001E74BE">
              <w:rPr>
                <w:b/>
              </w:rPr>
              <w:t>вып</w:t>
            </w:r>
            <w:proofErr w:type="spellEnd"/>
            <w:r w:rsidRPr="001E74BE">
              <w:rPr>
                <w:b/>
              </w:rPr>
              <w:t>.</w:t>
            </w:r>
          </w:p>
        </w:tc>
        <w:tc>
          <w:tcPr>
            <w:tcW w:w="1108" w:type="dxa"/>
            <w:tcBorders>
              <w:top w:val="nil"/>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за 2018г.</w:t>
            </w:r>
          </w:p>
        </w:tc>
        <w:tc>
          <w:tcPr>
            <w:tcW w:w="783" w:type="dxa"/>
            <w:tcBorders>
              <w:top w:val="nil"/>
              <w:left w:val="nil"/>
              <w:bottom w:val="nil"/>
              <w:right w:val="single" w:sz="8" w:space="0" w:color="auto"/>
            </w:tcBorders>
            <w:shd w:val="clear" w:color="auto" w:fill="auto"/>
            <w:noWrap/>
            <w:vAlign w:val="bottom"/>
          </w:tcPr>
          <w:p w:rsidR="00C8227F" w:rsidRPr="001E74BE" w:rsidRDefault="00C8227F" w:rsidP="001E74BE">
            <w:pPr>
              <w:jc w:val="center"/>
              <w:rPr>
                <w:b/>
              </w:rPr>
            </w:pPr>
            <w:r w:rsidRPr="001E74BE">
              <w:rPr>
                <w:b/>
              </w:rPr>
              <w:t>%</w:t>
            </w:r>
          </w:p>
        </w:tc>
        <w:bookmarkStart w:id="0" w:name="_GoBack"/>
        <w:bookmarkEnd w:id="0"/>
      </w:tr>
      <w:tr w:rsidR="00C8227F" w:rsidRPr="0087395D" w:rsidTr="005776F2">
        <w:trPr>
          <w:trHeight w:val="315"/>
        </w:trPr>
        <w:tc>
          <w:tcPr>
            <w:tcW w:w="2880" w:type="dxa"/>
            <w:tcBorders>
              <w:top w:val="nil"/>
              <w:left w:val="single" w:sz="8" w:space="0" w:color="auto"/>
              <w:bottom w:val="single" w:sz="4" w:space="0" w:color="auto"/>
              <w:right w:val="nil"/>
            </w:tcBorders>
            <w:shd w:val="clear" w:color="auto" w:fill="auto"/>
            <w:noWrap/>
            <w:vAlign w:val="bottom"/>
          </w:tcPr>
          <w:p w:rsidR="00C8227F" w:rsidRPr="001E74BE" w:rsidRDefault="00C8227F" w:rsidP="001E74BE">
            <w:pPr>
              <w:jc w:val="center"/>
              <w:rPr>
                <w:b/>
              </w:rPr>
            </w:pPr>
            <w:r w:rsidRPr="001E74BE">
              <w:rPr>
                <w:b/>
              </w:rPr>
              <w:t>помощи</w:t>
            </w:r>
          </w:p>
        </w:tc>
        <w:tc>
          <w:tcPr>
            <w:tcW w:w="1709" w:type="dxa"/>
            <w:tcBorders>
              <w:top w:val="nil"/>
              <w:left w:val="single" w:sz="8" w:space="0" w:color="auto"/>
              <w:bottom w:val="single" w:sz="4" w:space="0" w:color="auto"/>
              <w:right w:val="nil"/>
            </w:tcBorders>
            <w:shd w:val="clear" w:color="auto" w:fill="auto"/>
            <w:noWrap/>
            <w:vAlign w:val="bottom"/>
          </w:tcPr>
          <w:p w:rsidR="00C8227F" w:rsidRPr="001E74BE" w:rsidRDefault="00C8227F" w:rsidP="001E74BE">
            <w:pPr>
              <w:jc w:val="center"/>
              <w:rPr>
                <w:b/>
              </w:rPr>
            </w:pPr>
          </w:p>
        </w:tc>
        <w:tc>
          <w:tcPr>
            <w:tcW w:w="951" w:type="dxa"/>
            <w:tcBorders>
              <w:top w:val="nil"/>
              <w:left w:val="single" w:sz="8" w:space="0" w:color="auto"/>
              <w:bottom w:val="single" w:sz="4" w:space="0" w:color="auto"/>
              <w:right w:val="single" w:sz="8" w:space="0" w:color="auto"/>
            </w:tcBorders>
            <w:shd w:val="clear" w:color="auto" w:fill="auto"/>
            <w:noWrap/>
            <w:vAlign w:val="bottom"/>
          </w:tcPr>
          <w:p w:rsidR="00C8227F" w:rsidRPr="001E74BE" w:rsidRDefault="00C8227F" w:rsidP="001E74BE">
            <w:pPr>
              <w:jc w:val="center"/>
              <w:rPr>
                <w:b/>
              </w:rPr>
            </w:pPr>
          </w:p>
        </w:tc>
        <w:tc>
          <w:tcPr>
            <w:tcW w:w="992" w:type="dxa"/>
            <w:tcBorders>
              <w:top w:val="nil"/>
              <w:left w:val="nil"/>
              <w:bottom w:val="single" w:sz="4" w:space="0" w:color="auto"/>
              <w:right w:val="single" w:sz="8" w:space="0" w:color="auto"/>
            </w:tcBorders>
            <w:shd w:val="clear" w:color="auto" w:fill="auto"/>
            <w:noWrap/>
            <w:vAlign w:val="bottom"/>
          </w:tcPr>
          <w:p w:rsidR="00C8227F" w:rsidRPr="001E74BE" w:rsidRDefault="00C8227F" w:rsidP="001E74BE">
            <w:pPr>
              <w:jc w:val="center"/>
              <w:rPr>
                <w:b/>
              </w:rPr>
            </w:pPr>
            <w:r w:rsidRPr="001E74BE">
              <w:rPr>
                <w:b/>
              </w:rPr>
              <w:t>2018г.</w:t>
            </w:r>
          </w:p>
        </w:tc>
        <w:tc>
          <w:tcPr>
            <w:tcW w:w="1237" w:type="dxa"/>
            <w:tcBorders>
              <w:top w:val="nil"/>
              <w:left w:val="nil"/>
              <w:bottom w:val="single" w:sz="4" w:space="0" w:color="auto"/>
              <w:right w:val="single" w:sz="8" w:space="0" w:color="auto"/>
            </w:tcBorders>
            <w:shd w:val="clear" w:color="auto" w:fill="auto"/>
            <w:noWrap/>
            <w:vAlign w:val="bottom"/>
          </w:tcPr>
          <w:p w:rsidR="00C8227F" w:rsidRPr="001E74BE" w:rsidRDefault="00C8227F" w:rsidP="001E74BE">
            <w:pPr>
              <w:jc w:val="center"/>
              <w:rPr>
                <w:b/>
              </w:rPr>
            </w:pPr>
            <w:r w:rsidRPr="001E74BE">
              <w:rPr>
                <w:b/>
              </w:rPr>
              <w:t>2018г.</w:t>
            </w:r>
          </w:p>
        </w:tc>
        <w:tc>
          <w:tcPr>
            <w:tcW w:w="787" w:type="dxa"/>
            <w:tcBorders>
              <w:top w:val="nil"/>
              <w:left w:val="nil"/>
              <w:bottom w:val="single" w:sz="4" w:space="0" w:color="auto"/>
              <w:right w:val="single" w:sz="8" w:space="0" w:color="auto"/>
            </w:tcBorders>
            <w:shd w:val="clear" w:color="auto" w:fill="auto"/>
            <w:noWrap/>
            <w:vAlign w:val="bottom"/>
          </w:tcPr>
          <w:p w:rsidR="00C8227F" w:rsidRPr="001E74BE" w:rsidRDefault="00C8227F" w:rsidP="001E74BE">
            <w:pPr>
              <w:jc w:val="center"/>
              <w:rPr>
                <w:b/>
              </w:rPr>
            </w:pPr>
            <w:r w:rsidRPr="001E74BE">
              <w:rPr>
                <w:b/>
              </w:rPr>
              <w:t>плана</w:t>
            </w:r>
          </w:p>
        </w:tc>
        <w:tc>
          <w:tcPr>
            <w:tcW w:w="1108" w:type="dxa"/>
            <w:tcBorders>
              <w:top w:val="nil"/>
              <w:left w:val="nil"/>
              <w:bottom w:val="single" w:sz="4" w:space="0" w:color="auto"/>
              <w:right w:val="single" w:sz="8" w:space="0" w:color="auto"/>
            </w:tcBorders>
            <w:shd w:val="clear" w:color="auto" w:fill="auto"/>
            <w:noWrap/>
            <w:vAlign w:val="bottom"/>
          </w:tcPr>
          <w:p w:rsidR="00C8227F" w:rsidRPr="001E74BE" w:rsidRDefault="00C8227F" w:rsidP="001E74BE">
            <w:pPr>
              <w:jc w:val="center"/>
              <w:rPr>
                <w:b/>
              </w:rPr>
            </w:pPr>
          </w:p>
        </w:tc>
        <w:tc>
          <w:tcPr>
            <w:tcW w:w="783" w:type="dxa"/>
            <w:tcBorders>
              <w:top w:val="nil"/>
              <w:left w:val="nil"/>
              <w:bottom w:val="single" w:sz="4" w:space="0" w:color="auto"/>
              <w:right w:val="single" w:sz="8" w:space="0" w:color="auto"/>
            </w:tcBorders>
            <w:shd w:val="clear" w:color="auto" w:fill="auto"/>
            <w:noWrap/>
            <w:vAlign w:val="bottom"/>
          </w:tcPr>
          <w:p w:rsidR="00C8227F" w:rsidRPr="001E74BE" w:rsidRDefault="00C8227F" w:rsidP="001E74BE">
            <w:pPr>
              <w:jc w:val="center"/>
              <w:rPr>
                <w:b/>
              </w:rPr>
            </w:pPr>
            <w:proofErr w:type="spellStart"/>
            <w:r w:rsidRPr="001E74BE">
              <w:rPr>
                <w:b/>
              </w:rPr>
              <w:t>вып</w:t>
            </w:r>
            <w:proofErr w:type="spellEnd"/>
            <w:r w:rsidRPr="001E74BE">
              <w:rPr>
                <w:b/>
              </w:rPr>
              <w:t>.</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Скорая помощь</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вызов</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58 740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44 055</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41 611</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70,8</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55 481</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94,5</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А</w:t>
            </w:r>
            <w:r>
              <w:t>П</w:t>
            </w:r>
            <w:r w:rsidRPr="002C5F1C">
              <w:t>П:</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 </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профилактическая помощь</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посещение</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530 917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398 188</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346 231</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65,2</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461 641</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87,0</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неотложная помощь</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посещение</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126 516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94 887</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63 481</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50,2</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84 641</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66,9</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по поводу заболевания</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обращение</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447 326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335 495</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273 454</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61,1</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364 605</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81,5</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Дневной стационар</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случай лечения</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13 555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10 166</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9 835</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72,6</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13 113</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96,7</w:t>
            </w:r>
          </w:p>
        </w:tc>
      </w:tr>
      <w:tr w:rsidR="00C8227F" w:rsidRPr="0087395D" w:rsidTr="005776F2">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C5F1C" w:rsidRDefault="00C8227F" w:rsidP="0056561D">
            <w:r w:rsidRPr="002C5F1C">
              <w:t>Стационарная помощь</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C8227F" w:rsidRPr="002C5F1C" w:rsidRDefault="00C8227F" w:rsidP="0056561D">
            <w:r w:rsidRPr="002C5F1C">
              <w:t>случай госпитализации</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339</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360</w:t>
            </w:r>
          </w:p>
        </w:tc>
        <w:tc>
          <w:tcPr>
            <w:tcW w:w="787"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79,6</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480</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106,2</w:t>
            </w:r>
          </w:p>
        </w:tc>
      </w:tr>
    </w:tbl>
    <w:p w:rsidR="00C8227F" w:rsidRDefault="00C8227F" w:rsidP="00C8227F">
      <w:pPr>
        <w:jc w:val="both"/>
        <w:rPr>
          <w:b/>
          <w:sz w:val="26"/>
          <w:szCs w:val="26"/>
        </w:rPr>
      </w:pPr>
    </w:p>
    <w:p w:rsidR="00C8227F" w:rsidRPr="00A27EB5" w:rsidRDefault="00C8227F" w:rsidP="00C8227F">
      <w:pPr>
        <w:jc w:val="both"/>
        <w:rPr>
          <w:sz w:val="26"/>
          <w:szCs w:val="26"/>
        </w:rPr>
      </w:pPr>
      <w:r w:rsidRPr="00A27EB5">
        <w:rPr>
          <w:sz w:val="26"/>
          <w:szCs w:val="26"/>
        </w:rPr>
        <w:tab/>
        <w:t>Не выполняются нормативы объема медицинской помощи по следующим видам:</w:t>
      </w:r>
    </w:p>
    <w:p w:rsidR="00C8227F" w:rsidRPr="00A27EB5" w:rsidRDefault="00C8227F" w:rsidP="00C8227F">
      <w:pPr>
        <w:jc w:val="both"/>
        <w:rPr>
          <w:sz w:val="26"/>
          <w:szCs w:val="26"/>
        </w:rPr>
      </w:pPr>
      <w:r w:rsidRPr="00A27EB5">
        <w:rPr>
          <w:sz w:val="26"/>
          <w:szCs w:val="26"/>
        </w:rPr>
        <w:t>- по неотложной медицинской помощи, хотя отмечается рост по сравнению прошлым годом (районы);</w:t>
      </w:r>
    </w:p>
    <w:p w:rsidR="00C8227F" w:rsidRPr="00A27EB5" w:rsidRDefault="00C8227F" w:rsidP="00C8227F">
      <w:pPr>
        <w:jc w:val="both"/>
        <w:rPr>
          <w:sz w:val="26"/>
          <w:szCs w:val="26"/>
        </w:rPr>
      </w:pPr>
      <w:r w:rsidRPr="00A27EB5">
        <w:rPr>
          <w:sz w:val="26"/>
          <w:szCs w:val="26"/>
        </w:rPr>
        <w:lastRenderedPageBreak/>
        <w:t xml:space="preserve">- по поводу заболевания (обращений), а по профилактической помощи перевыполнение. </w:t>
      </w:r>
    </w:p>
    <w:p w:rsidR="00C8227F" w:rsidRDefault="00C8227F" w:rsidP="00C8227F">
      <w:pPr>
        <w:ind w:firstLine="708"/>
        <w:jc w:val="both"/>
        <w:rPr>
          <w:sz w:val="26"/>
          <w:szCs w:val="26"/>
        </w:rPr>
      </w:pPr>
      <w:r w:rsidRPr="00A27EB5">
        <w:rPr>
          <w:sz w:val="26"/>
          <w:szCs w:val="26"/>
        </w:rPr>
        <w:t xml:space="preserve">Фактическое финансовое исполнение Территориальной программы за 9 месяцев составили </w:t>
      </w:r>
      <w:r w:rsidRPr="00A27EB5">
        <w:rPr>
          <w:b/>
          <w:sz w:val="26"/>
          <w:szCs w:val="26"/>
        </w:rPr>
        <w:t>-</w:t>
      </w:r>
      <w:r>
        <w:rPr>
          <w:b/>
          <w:sz w:val="26"/>
          <w:szCs w:val="26"/>
        </w:rPr>
        <w:t xml:space="preserve"> </w:t>
      </w:r>
      <w:r w:rsidRPr="00A27EB5">
        <w:rPr>
          <w:sz w:val="26"/>
          <w:szCs w:val="26"/>
        </w:rPr>
        <w:t xml:space="preserve">3 036,7 млн. руб. или </w:t>
      </w:r>
      <w:r>
        <w:rPr>
          <w:sz w:val="26"/>
          <w:szCs w:val="26"/>
        </w:rPr>
        <w:t xml:space="preserve">- </w:t>
      </w:r>
      <w:r w:rsidRPr="00A27EB5">
        <w:rPr>
          <w:sz w:val="26"/>
          <w:szCs w:val="26"/>
        </w:rPr>
        <w:t>56,8%</w:t>
      </w:r>
      <w:r>
        <w:rPr>
          <w:sz w:val="26"/>
          <w:szCs w:val="26"/>
        </w:rPr>
        <w:t>.</w:t>
      </w:r>
    </w:p>
    <w:p w:rsidR="00C8227F" w:rsidRPr="00FC6958" w:rsidRDefault="00C8227F" w:rsidP="00C8227F">
      <w:pPr>
        <w:ind w:firstLine="708"/>
        <w:jc w:val="both"/>
        <w:rPr>
          <w:sz w:val="26"/>
          <w:szCs w:val="26"/>
        </w:rPr>
      </w:pPr>
      <w:r w:rsidRPr="00FC6958">
        <w:rPr>
          <w:sz w:val="26"/>
          <w:szCs w:val="26"/>
        </w:rPr>
        <w:t>в том числе:</w:t>
      </w:r>
      <w:r>
        <w:rPr>
          <w:sz w:val="26"/>
          <w:szCs w:val="26"/>
        </w:rPr>
        <w:t xml:space="preserve"> </w:t>
      </w:r>
      <w:r w:rsidRPr="00FC6958">
        <w:rPr>
          <w:sz w:val="26"/>
          <w:szCs w:val="26"/>
        </w:rPr>
        <w:t>- за счет средств бюджета – 533,2 млн. руб. (41,6%);</w:t>
      </w:r>
      <w:r>
        <w:rPr>
          <w:sz w:val="26"/>
          <w:szCs w:val="26"/>
        </w:rPr>
        <w:t xml:space="preserve"> </w:t>
      </w:r>
      <w:r w:rsidRPr="00FC6958">
        <w:rPr>
          <w:sz w:val="26"/>
          <w:szCs w:val="26"/>
        </w:rPr>
        <w:t xml:space="preserve"> за счет средств ОМС – 2 503,5 млн. руб. (61,7%).</w:t>
      </w:r>
    </w:p>
    <w:tbl>
      <w:tblPr>
        <w:tblW w:w="9188" w:type="dxa"/>
        <w:tblInd w:w="100" w:type="dxa"/>
        <w:tblLook w:val="0000" w:firstRow="0" w:lastRow="0" w:firstColumn="0" w:lastColumn="0" w:noHBand="0" w:noVBand="0"/>
      </w:tblPr>
      <w:tblGrid>
        <w:gridCol w:w="2820"/>
        <w:gridCol w:w="1619"/>
        <w:gridCol w:w="1619"/>
        <w:gridCol w:w="1540"/>
        <w:gridCol w:w="1590"/>
      </w:tblGrid>
      <w:tr w:rsidR="00C8227F" w:rsidRPr="0087395D" w:rsidTr="001E74BE">
        <w:trPr>
          <w:trHeight w:val="888"/>
        </w:trPr>
        <w:tc>
          <w:tcPr>
            <w:tcW w:w="9188" w:type="dxa"/>
            <w:gridSpan w:val="5"/>
            <w:tcBorders>
              <w:top w:val="nil"/>
              <w:left w:val="nil"/>
              <w:bottom w:val="single" w:sz="4" w:space="0" w:color="auto"/>
              <w:right w:val="nil"/>
            </w:tcBorders>
            <w:shd w:val="clear" w:color="auto" w:fill="auto"/>
            <w:noWrap/>
            <w:vAlign w:val="bottom"/>
          </w:tcPr>
          <w:p w:rsidR="00C8227F" w:rsidRPr="00773C47" w:rsidRDefault="00C8227F" w:rsidP="0056561D">
            <w:pPr>
              <w:jc w:val="center"/>
              <w:rPr>
                <w:b/>
                <w:sz w:val="24"/>
                <w:szCs w:val="24"/>
              </w:rPr>
            </w:pPr>
            <w:r w:rsidRPr="00773C47">
              <w:rPr>
                <w:b/>
                <w:sz w:val="24"/>
                <w:szCs w:val="24"/>
              </w:rPr>
              <w:t xml:space="preserve">Фактическое исполнение Территориальной программы </w:t>
            </w:r>
            <w:proofErr w:type="gramStart"/>
            <w:r w:rsidRPr="00773C47">
              <w:rPr>
                <w:b/>
                <w:sz w:val="24"/>
                <w:szCs w:val="24"/>
              </w:rPr>
              <w:t>государственных</w:t>
            </w:r>
            <w:proofErr w:type="gramEnd"/>
          </w:p>
          <w:p w:rsidR="00C8227F" w:rsidRDefault="00C8227F" w:rsidP="0056561D">
            <w:pPr>
              <w:jc w:val="center"/>
              <w:rPr>
                <w:b/>
                <w:sz w:val="24"/>
                <w:szCs w:val="24"/>
              </w:rPr>
            </w:pPr>
            <w:r w:rsidRPr="00773C47">
              <w:rPr>
                <w:b/>
                <w:sz w:val="24"/>
                <w:szCs w:val="24"/>
              </w:rPr>
              <w:t xml:space="preserve">гарантий бесплатного оказания гражданам медицинской помощи </w:t>
            </w:r>
          </w:p>
          <w:p w:rsidR="00C8227F" w:rsidRPr="00FC6958" w:rsidRDefault="00C8227F" w:rsidP="0056561D">
            <w:pPr>
              <w:jc w:val="center"/>
            </w:pPr>
            <w:r w:rsidRPr="00773C47">
              <w:rPr>
                <w:b/>
                <w:sz w:val="24"/>
                <w:szCs w:val="24"/>
              </w:rPr>
              <w:t>за 9 мес.2018г.</w:t>
            </w:r>
            <w:r>
              <w:rPr>
                <w:b/>
                <w:sz w:val="24"/>
                <w:szCs w:val="24"/>
              </w:rPr>
              <w:t xml:space="preserve"> </w:t>
            </w:r>
            <w:r w:rsidRPr="00773C47">
              <w:rPr>
                <w:b/>
                <w:sz w:val="24"/>
                <w:szCs w:val="24"/>
              </w:rPr>
              <w:t>(млн. руб.)</w:t>
            </w:r>
          </w:p>
        </w:tc>
      </w:tr>
      <w:tr w:rsidR="00C8227F" w:rsidRPr="0087395D" w:rsidTr="001E74BE">
        <w:trPr>
          <w:trHeight w:val="916"/>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Источники финансирования</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Утвержденная</w:t>
            </w:r>
          </w:p>
          <w:p w:rsidR="00C8227F" w:rsidRPr="001E74BE" w:rsidRDefault="00C8227F" w:rsidP="001E74BE">
            <w:pPr>
              <w:jc w:val="center"/>
              <w:rPr>
                <w:b/>
              </w:rPr>
            </w:pPr>
            <w:r w:rsidRPr="001E74BE">
              <w:rPr>
                <w:b/>
              </w:rPr>
              <w:t xml:space="preserve">стоимость </w:t>
            </w:r>
            <w:proofErr w:type="gramStart"/>
            <w:r w:rsidRPr="001E74BE">
              <w:rPr>
                <w:b/>
              </w:rPr>
              <w:t>на</w:t>
            </w:r>
            <w:proofErr w:type="gramEnd"/>
          </w:p>
          <w:p w:rsidR="00C8227F" w:rsidRPr="001E74BE" w:rsidRDefault="00C8227F" w:rsidP="001E74BE">
            <w:pPr>
              <w:jc w:val="center"/>
              <w:rPr>
                <w:b/>
              </w:rPr>
            </w:pPr>
            <w:r w:rsidRPr="001E74BE">
              <w:rPr>
                <w:b/>
              </w:rPr>
              <w:t>2018г.</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Утвержденная</w:t>
            </w:r>
          </w:p>
          <w:p w:rsidR="00C8227F" w:rsidRPr="001E74BE" w:rsidRDefault="00C8227F" w:rsidP="001E74BE">
            <w:pPr>
              <w:jc w:val="center"/>
              <w:rPr>
                <w:b/>
              </w:rPr>
            </w:pPr>
            <w:r w:rsidRPr="001E74BE">
              <w:rPr>
                <w:b/>
              </w:rPr>
              <w:t>стоимость на 9</w:t>
            </w:r>
          </w:p>
          <w:p w:rsidR="00C8227F" w:rsidRPr="001E74BE" w:rsidRDefault="00C8227F" w:rsidP="001E74BE">
            <w:pPr>
              <w:jc w:val="center"/>
              <w:rPr>
                <w:b/>
              </w:rPr>
            </w:pPr>
            <w:r w:rsidRPr="001E74BE">
              <w:rPr>
                <w:b/>
              </w:rPr>
              <w:t>мес.2018г.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Фактическое</w:t>
            </w:r>
          </w:p>
          <w:p w:rsidR="00C8227F" w:rsidRPr="001E74BE" w:rsidRDefault="00C8227F" w:rsidP="001E74BE">
            <w:pPr>
              <w:jc w:val="center"/>
              <w:rPr>
                <w:b/>
              </w:rPr>
            </w:pPr>
            <w:r w:rsidRPr="001E74BE">
              <w:rPr>
                <w:b/>
              </w:rPr>
              <w:t>исполнение</w:t>
            </w:r>
          </w:p>
          <w:p w:rsidR="00C8227F" w:rsidRPr="001E74BE" w:rsidRDefault="00C8227F" w:rsidP="001E74BE">
            <w:pPr>
              <w:jc w:val="center"/>
              <w:rPr>
                <w:b/>
              </w:rPr>
            </w:pPr>
            <w:r w:rsidRPr="001E74BE">
              <w:rPr>
                <w:b/>
              </w:rPr>
              <w:t>за 9 мес.2018г.</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w:t>
            </w:r>
          </w:p>
          <w:p w:rsidR="00C8227F" w:rsidRPr="001E74BE" w:rsidRDefault="00C8227F" w:rsidP="001E74BE">
            <w:pPr>
              <w:jc w:val="center"/>
              <w:rPr>
                <w:b/>
              </w:rPr>
            </w:pPr>
            <w:proofErr w:type="spellStart"/>
            <w:r w:rsidRPr="001E74BE">
              <w:rPr>
                <w:b/>
              </w:rPr>
              <w:t>исполн</w:t>
            </w:r>
            <w:proofErr w:type="spellEnd"/>
            <w:r w:rsidRPr="001E74BE">
              <w:rPr>
                <w:b/>
              </w:rPr>
              <w:t>.</w:t>
            </w:r>
          </w:p>
          <w:p w:rsidR="00C8227F" w:rsidRPr="001E74BE" w:rsidRDefault="00C8227F" w:rsidP="001E74BE">
            <w:pPr>
              <w:jc w:val="center"/>
              <w:rPr>
                <w:b/>
              </w:rPr>
            </w:pPr>
          </w:p>
        </w:tc>
      </w:tr>
      <w:tr w:rsidR="00C8227F" w:rsidRPr="0087395D" w:rsidTr="001E74BE">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6660EE" w:rsidRDefault="00C8227F" w:rsidP="0056561D">
            <w:pPr>
              <w:rPr>
                <w:sz w:val="22"/>
                <w:szCs w:val="22"/>
              </w:rPr>
            </w:pPr>
            <w:r w:rsidRPr="006660EE">
              <w:rPr>
                <w:sz w:val="22"/>
                <w:szCs w:val="22"/>
              </w:rPr>
              <w:t>За счет средств бюджета</w:t>
            </w:r>
          </w:p>
        </w:tc>
        <w:tc>
          <w:tcPr>
            <w:tcW w:w="1619"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1 281,8</w:t>
            </w:r>
          </w:p>
        </w:tc>
        <w:tc>
          <w:tcPr>
            <w:tcW w:w="1619"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961,4</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533,2</w:t>
            </w:r>
          </w:p>
        </w:tc>
        <w:tc>
          <w:tcPr>
            <w:tcW w:w="1590"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41,6</w:t>
            </w:r>
          </w:p>
        </w:tc>
      </w:tr>
      <w:tr w:rsidR="00C8227F" w:rsidRPr="0087395D" w:rsidTr="001E74BE">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6660EE" w:rsidRDefault="00C8227F" w:rsidP="0056561D">
            <w:pPr>
              <w:rPr>
                <w:sz w:val="22"/>
                <w:szCs w:val="22"/>
              </w:rPr>
            </w:pPr>
            <w:r w:rsidRPr="006660EE">
              <w:rPr>
                <w:sz w:val="22"/>
                <w:szCs w:val="22"/>
              </w:rPr>
              <w:t>За счет средств ОМС</w:t>
            </w:r>
          </w:p>
        </w:tc>
        <w:tc>
          <w:tcPr>
            <w:tcW w:w="1619" w:type="dxa"/>
            <w:tcBorders>
              <w:top w:val="single" w:sz="4" w:space="0" w:color="auto"/>
              <w:left w:val="nil"/>
              <w:bottom w:val="single" w:sz="4" w:space="0" w:color="auto"/>
              <w:right w:val="nil"/>
            </w:tcBorders>
            <w:shd w:val="clear" w:color="auto" w:fill="auto"/>
            <w:noWrap/>
            <w:vAlign w:val="bottom"/>
          </w:tcPr>
          <w:p w:rsidR="00C8227F" w:rsidRPr="006660EE" w:rsidRDefault="00C8227F" w:rsidP="0056561D">
            <w:pPr>
              <w:jc w:val="center"/>
              <w:rPr>
                <w:sz w:val="22"/>
                <w:szCs w:val="22"/>
              </w:rPr>
            </w:pPr>
            <w:r w:rsidRPr="006660EE">
              <w:rPr>
                <w:sz w:val="22"/>
                <w:szCs w:val="22"/>
              </w:rPr>
              <w:t>4 060,2</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3 045,2</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2 503,5</w:t>
            </w:r>
          </w:p>
        </w:tc>
        <w:tc>
          <w:tcPr>
            <w:tcW w:w="1590"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61,7</w:t>
            </w:r>
          </w:p>
        </w:tc>
      </w:tr>
      <w:tr w:rsidR="00C8227F" w:rsidRPr="0087395D" w:rsidTr="001E74BE">
        <w:trPr>
          <w:trHeight w:val="315"/>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6660EE" w:rsidRDefault="00C8227F" w:rsidP="0056561D">
            <w:pPr>
              <w:rPr>
                <w:sz w:val="22"/>
                <w:szCs w:val="22"/>
              </w:rPr>
            </w:pPr>
            <w:r w:rsidRPr="006660EE">
              <w:rPr>
                <w:sz w:val="22"/>
                <w:szCs w:val="22"/>
              </w:rPr>
              <w:t>Итого</w:t>
            </w:r>
          </w:p>
        </w:tc>
        <w:tc>
          <w:tcPr>
            <w:tcW w:w="1619"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5 342,0</w:t>
            </w:r>
          </w:p>
        </w:tc>
        <w:tc>
          <w:tcPr>
            <w:tcW w:w="1619"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4 006,5</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3 036,7</w:t>
            </w:r>
          </w:p>
        </w:tc>
        <w:tc>
          <w:tcPr>
            <w:tcW w:w="1590" w:type="dxa"/>
            <w:tcBorders>
              <w:top w:val="single" w:sz="4" w:space="0" w:color="auto"/>
              <w:left w:val="nil"/>
              <w:bottom w:val="single" w:sz="4" w:space="0" w:color="auto"/>
              <w:right w:val="single" w:sz="4" w:space="0" w:color="auto"/>
            </w:tcBorders>
            <w:shd w:val="clear" w:color="auto" w:fill="auto"/>
            <w:noWrap/>
            <w:vAlign w:val="bottom"/>
          </w:tcPr>
          <w:p w:rsidR="00C8227F" w:rsidRPr="006660EE" w:rsidRDefault="00C8227F" w:rsidP="0056561D">
            <w:pPr>
              <w:jc w:val="center"/>
              <w:rPr>
                <w:sz w:val="22"/>
                <w:szCs w:val="22"/>
              </w:rPr>
            </w:pPr>
            <w:r w:rsidRPr="006660EE">
              <w:rPr>
                <w:sz w:val="22"/>
                <w:szCs w:val="22"/>
              </w:rPr>
              <w:t>56,8</w:t>
            </w:r>
          </w:p>
        </w:tc>
      </w:tr>
    </w:tbl>
    <w:p w:rsidR="00C8227F" w:rsidRDefault="00C8227F" w:rsidP="00C8227F">
      <w:pPr>
        <w:ind w:firstLine="708"/>
        <w:jc w:val="both"/>
        <w:rPr>
          <w:sz w:val="26"/>
          <w:szCs w:val="26"/>
        </w:rPr>
      </w:pPr>
      <w:r w:rsidRPr="00FC6958">
        <w:rPr>
          <w:sz w:val="26"/>
          <w:szCs w:val="26"/>
        </w:rPr>
        <w:t>По итогу 11 месяцев 2018 года финансирование медицинских организаций из средств ОМС составило – 2 983,0 млн. руб. или 91,1% от плана, темп роста к аналогичному периоду 2017 года 107,9 %</w:t>
      </w:r>
      <w:r>
        <w:rPr>
          <w:sz w:val="26"/>
          <w:szCs w:val="26"/>
        </w:rPr>
        <w:t>.</w:t>
      </w:r>
    </w:p>
    <w:tbl>
      <w:tblPr>
        <w:tblW w:w="10458" w:type="dxa"/>
        <w:tblInd w:w="-432" w:type="dxa"/>
        <w:tblLook w:val="0000" w:firstRow="0" w:lastRow="0" w:firstColumn="0" w:lastColumn="0" w:noHBand="0" w:noVBand="0"/>
      </w:tblPr>
      <w:tblGrid>
        <w:gridCol w:w="2700"/>
        <w:gridCol w:w="920"/>
        <w:gridCol w:w="980"/>
        <w:gridCol w:w="920"/>
        <w:gridCol w:w="783"/>
        <w:gridCol w:w="1060"/>
        <w:gridCol w:w="960"/>
        <w:gridCol w:w="1075"/>
        <w:gridCol w:w="1060"/>
      </w:tblGrid>
      <w:tr w:rsidR="00C8227F" w:rsidRPr="0087395D" w:rsidTr="001E74BE">
        <w:trPr>
          <w:trHeight w:val="717"/>
        </w:trPr>
        <w:tc>
          <w:tcPr>
            <w:tcW w:w="10458" w:type="dxa"/>
            <w:gridSpan w:val="9"/>
            <w:tcBorders>
              <w:top w:val="nil"/>
              <w:left w:val="nil"/>
              <w:bottom w:val="single" w:sz="4" w:space="0" w:color="auto"/>
              <w:right w:val="nil"/>
            </w:tcBorders>
            <w:shd w:val="clear" w:color="auto" w:fill="auto"/>
            <w:noWrap/>
            <w:vAlign w:val="bottom"/>
          </w:tcPr>
          <w:p w:rsidR="00C8227F" w:rsidRDefault="00C8227F" w:rsidP="0056561D">
            <w:pPr>
              <w:jc w:val="center"/>
              <w:rPr>
                <w:b/>
                <w:sz w:val="24"/>
                <w:szCs w:val="24"/>
              </w:rPr>
            </w:pPr>
            <w:bookmarkStart w:id="1" w:name="RANGE!A1:I31"/>
            <w:bookmarkEnd w:id="1"/>
            <w:r w:rsidRPr="00773C47">
              <w:rPr>
                <w:b/>
                <w:sz w:val="24"/>
                <w:szCs w:val="24"/>
              </w:rPr>
              <w:t xml:space="preserve">Сведения о финансировании медицинских организаций за счет средств ОМС </w:t>
            </w:r>
          </w:p>
          <w:p w:rsidR="00C8227F" w:rsidRPr="00FC6958" w:rsidRDefault="00C8227F" w:rsidP="0056561D">
            <w:pPr>
              <w:jc w:val="center"/>
            </w:pPr>
            <w:r w:rsidRPr="00773C47">
              <w:rPr>
                <w:b/>
                <w:sz w:val="24"/>
                <w:szCs w:val="24"/>
              </w:rPr>
              <w:t>за 11 месяцев 2018 года</w:t>
            </w:r>
            <w:r>
              <w:rPr>
                <w:b/>
                <w:sz w:val="24"/>
                <w:szCs w:val="24"/>
              </w:rPr>
              <w:t xml:space="preserve"> </w:t>
            </w:r>
            <w:r w:rsidRPr="00773C47">
              <w:rPr>
                <w:b/>
                <w:sz w:val="24"/>
                <w:szCs w:val="24"/>
              </w:rPr>
              <w:t>(млн. руб.)</w:t>
            </w:r>
          </w:p>
        </w:tc>
      </w:tr>
      <w:tr w:rsidR="00C8227F" w:rsidRPr="0087395D" w:rsidTr="001E74BE">
        <w:trPr>
          <w:trHeight w:val="1069"/>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Наименование</w:t>
            </w:r>
          </w:p>
          <w:p w:rsidR="00C8227F" w:rsidRPr="001E74BE" w:rsidRDefault="00C8227F" w:rsidP="001E74BE">
            <w:pPr>
              <w:jc w:val="center"/>
              <w:rPr>
                <w:b/>
              </w:rPr>
            </w:pPr>
            <w:r w:rsidRPr="001E74BE">
              <w:rPr>
                <w:b/>
              </w:rPr>
              <w:t>медицинских</w:t>
            </w:r>
          </w:p>
          <w:p w:rsidR="00C8227F" w:rsidRPr="001E74BE" w:rsidRDefault="00C8227F" w:rsidP="001E74BE">
            <w:pPr>
              <w:jc w:val="center"/>
              <w:rPr>
                <w:b/>
              </w:rPr>
            </w:pPr>
            <w:r w:rsidRPr="001E74BE">
              <w:rPr>
                <w:b/>
              </w:rPr>
              <w:t>организаций</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 xml:space="preserve">План </w:t>
            </w:r>
            <w:proofErr w:type="gramStart"/>
            <w:r w:rsidRPr="001E74BE">
              <w:rPr>
                <w:b/>
              </w:rPr>
              <w:t>на</w:t>
            </w:r>
            <w:proofErr w:type="gramEnd"/>
          </w:p>
          <w:p w:rsidR="00C8227F" w:rsidRPr="001E74BE" w:rsidRDefault="00C8227F" w:rsidP="001E74BE">
            <w:pPr>
              <w:jc w:val="center"/>
              <w:rPr>
                <w:b/>
              </w:rPr>
            </w:pPr>
            <w:r w:rsidRPr="001E74BE">
              <w:rPr>
                <w:b/>
              </w:rPr>
              <w:t>2018 г</w:t>
            </w:r>
            <w:r w:rsidR="001E74BE">
              <w:rPr>
                <w:b/>
              </w:rPr>
              <w:t>.</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 xml:space="preserve">План </w:t>
            </w:r>
            <w:proofErr w:type="gramStart"/>
            <w:r w:rsidRPr="001E74BE">
              <w:rPr>
                <w:b/>
              </w:rPr>
              <w:t>на</w:t>
            </w:r>
            <w:proofErr w:type="gramEnd"/>
          </w:p>
          <w:p w:rsidR="00C8227F" w:rsidRPr="001E74BE" w:rsidRDefault="00C8227F" w:rsidP="001E74BE">
            <w:pPr>
              <w:jc w:val="center"/>
              <w:rPr>
                <w:b/>
              </w:rPr>
            </w:pPr>
            <w:r w:rsidRPr="001E74BE">
              <w:rPr>
                <w:b/>
              </w:rPr>
              <w:t>11 мес.</w:t>
            </w:r>
          </w:p>
          <w:p w:rsidR="00C8227F" w:rsidRPr="001E74BE" w:rsidRDefault="00C8227F" w:rsidP="001E74BE">
            <w:pPr>
              <w:jc w:val="center"/>
              <w:rPr>
                <w:b/>
              </w:rPr>
            </w:pPr>
            <w:r w:rsidRPr="001E74BE">
              <w:rPr>
                <w:b/>
              </w:rPr>
              <w:t>2018г.</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 xml:space="preserve">Факт </w:t>
            </w:r>
            <w:proofErr w:type="gramStart"/>
            <w:r w:rsidRPr="001E74BE">
              <w:rPr>
                <w:b/>
              </w:rPr>
              <w:t>за</w:t>
            </w:r>
            <w:proofErr w:type="gramEnd"/>
          </w:p>
          <w:p w:rsidR="00C8227F" w:rsidRPr="001E74BE" w:rsidRDefault="00C8227F" w:rsidP="001E74BE">
            <w:pPr>
              <w:jc w:val="center"/>
              <w:rPr>
                <w:b/>
              </w:rPr>
            </w:pPr>
            <w:r w:rsidRPr="001E74BE">
              <w:rPr>
                <w:b/>
              </w:rPr>
              <w:t>11 мес.</w:t>
            </w:r>
          </w:p>
          <w:p w:rsidR="00C8227F" w:rsidRPr="001E74BE" w:rsidRDefault="00C8227F" w:rsidP="001E74BE">
            <w:pPr>
              <w:jc w:val="center"/>
              <w:rPr>
                <w:b/>
              </w:rPr>
            </w:pPr>
            <w:r w:rsidRPr="001E74BE">
              <w:rPr>
                <w:b/>
              </w:rPr>
              <w:t>2018г.</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w:t>
            </w:r>
          </w:p>
          <w:p w:rsidR="00C8227F" w:rsidRPr="001E74BE" w:rsidRDefault="00C8227F" w:rsidP="001E74BE">
            <w:pPr>
              <w:jc w:val="center"/>
              <w:rPr>
                <w:b/>
              </w:rPr>
            </w:pPr>
            <w:r w:rsidRPr="001E74BE">
              <w:rPr>
                <w:b/>
              </w:rPr>
              <w:t>фин.</w:t>
            </w:r>
          </w:p>
          <w:p w:rsidR="00C8227F" w:rsidRPr="001E74BE" w:rsidRDefault="00C8227F" w:rsidP="001E74BE">
            <w:pPr>
              <w:jc w:val="center"/>
              <w:rPr>
                <w:b/>
              </w:rPr>
            </w:pPr>
            <w:r w:rsidRPr="001E74BE">
              <w:rPr>
                <w:b/>
              </w:rPr>
              <w:t>к</w:t>
            </w:r>
          </w:p>
          <w:p w:rsidR="00C8227F" w:rsidRPr="001E74BE" w:rsidRDefault="00C8227F" w:rsidP="001E74BE">
            <w:pPr>
              <w:jc w:val="center"/>
              <w:rPr>
                <w:b/>
              </w:rPr>
            </w:pPr>
            <w:r w:rsidRPr="001E74BE">
              <w:rPr>
                <w:b/>
              </w:rPr>
              <w:t>плану</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proofErr w:type="spellStart"/>
            <w:r w:rsidRPr="001E74BE">
              <w:rPr>
                <w:b/>
              </w:rPr>
              <w:t>Отклон</w:t>
            </w:r>
            <w:proofErr w:type="spellEnd"/>
            <w:r w:rsidRPr="001E74BE">
              <w:rPr>
                <w:b/>
              </w:rPr>
              <w:t>.</w:t>
            </w:r>
          </w:p>
          <w:p w:rsidR="00C8227F" w:rsidRPr="001E74BE" w:rsidRDefault="00C8227F" w:rsidP="001E74BE">
            <w:pPr>
              <w:jc w:val="center"/>
              <w:rPr>
                <w:b/>
              </w:rPr>
            </w:pPr>
            <w:r w:rsidRPr="001E74BE">
              <w:rPr>
                <w:b/>
              </w:rPr>
              <w:t>от плана</w:t>
            </w:r>
          </w:p>
          <w:p w:rsidR="00C8227F" w:rsidRPr="001E74BE" w:rsidRDefault="00C8227F" w:rsidP="001E74BE">
            <w:pPr>
              <w:jc w:val="center"/>
              <w:rPr>
                <w:b/>
              </w:rPr>
            </w:pPr>
            <w:r w:rsidRPr="001E74BE">
              <w:rPr>
                <w:b/>
              </w:rPr>
              <w:t>за 11 мес.</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 xml:space="preserve">Факт </w:t>
            </w:r>
            <w:proofErr w:type="gramStart"/>
            <w:r w:rsidRPr="001E74BE">
              <w:rPr>
                <w:b/>
              </w:rPr>
              <w:t>за</w:t>
            </w:r>
            <w:proofErr w:type="gramEnd"/>
          </w:p>
          <w:p w:rsidR="00C8227F" w:rsidRPr="001E74BE" w:rsidRDefault="00C8227F" w:rsidP="001E74BE">
            <w:pPr>
              <w:jc w:val="center"/>
              <w:rPr>
                <w:b/>
              </w:rPr>
            </w:pPr>
            <w:r w:rsidRPr="001E74BE">
              <w:rPr>
                <w:b/>
              </w:rPr>
              <w:t>11 мес.</w:t>
            </w:r>
          </w:p>
          <w:p w:rsidR="00C8227F" w:rsidRPr="001E74BE" w:rsidRDefault="00C8227F" w:rsidP="001E74BE">
            <w:pPr>
              <w:jc w:val="center"/>
              <w:rPr>
                <w:b/>
              </w:rPr>
            </w:pPr>
            <w:r w:rsidRPr="001E74BE">
              <w:rPr>
                <w:b/>
              </w:rPr>
              <w:t>2017г.</w:t>
            </w:r>
          </w:p>
          <w:p w:rsidR="00C8227F" w:rsidRPr="001E74BE" w:rsidRDefault="00C8227F" w:rsidP="001E74BE">
            <w:pPr>
              <w:jc w:val="center"/>
              <w:rPr>
                <w:b/>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Темп</w:t>
            </w:r>
          </w:p>
          <w:p w:rsidR="00C8227F" w:rsidRPr="001E74BE" w:rsidRDefault="00C8227F" w:rsidP="001E74BE">
            <w:pPr>
              <w:jc w:val="center"/>
              <w:rPr>
                <w:b/>
              </w:rPr>
            </w:pPr>
            <w:r w:rsidRPr="001E74BE">
              <w:rPr>
                <w:b/>
              </w:rPr>
              <w:t xml:space="preserve">роста </w:t>
            </w:r>
            <w:proofErr w:type="gramStart"/>
            <w:r w:rsidRPr="001E74BE">
              <w:rPr>
                <w:b/>
              </w:rPr>
              <w:t>к</w:t>
            </w:r>
            <w:proofErr w:type="gramEnd"/>
          </w:p>
          <w:p w:rsidR="00C8227F" w:rsidRPr="001E74BE" w:rsidRDefault="00C8227F" w:rsidP="001E74BE">
            <w:pPr>
              <w:jc w:val="center"/>
              <w:rPr>
                <w:b/>
              </w:rPr>
            </w:pPr>
            <w:proofErr w:type="spellStart"/>
            <w:r w:rsidRPr="001E74BE">
              <w:rPr>
                <w:b/>
              </w:rPr>
              <w:t>анал</w:t>
            </w:r>
            <w:proofErr w:type="gramStart"/>
            <w:r w:rsidRPr="001E74BE">
              <w:rPr>
                <w:b/>
              </w:rPr>
              <w:t>.п</w:t>
            </w:r>
            <w:proofErr w:type="gramEnd"/>
            <w:r w:rsidRPr="001E74BE">
              <w:rPr>
                <w:b/>
              </w:rPr>
              <w:t>ер</w:t>
            </w:r>
            <w:proofErr w:type="spellEnd"/>
            <w:r w:rsidRPr="001E74BE">
              <w:rPr>
                <w:b/>
              </w:rPr>
              <w:t>.</w:t>
            </w:r>
          </w:p>
          <w:p w:rsidR="00C8227F" w:rsidRPr="001E74BE" w:rsidRDefault="00C8227F" w:rsidP="001E74BE">
            <w:pPr>
              <w:jc w:val="center"/>
              <w:rPr>
                <w:b/>
              </w:rPr>
            </w:pPr>
            <w:r w:rsidRPr="001E74BE">
              <w:rPr>
                <w:b/>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1E74BE" w:rsidRDefault="00C8227F" w:rsidP="001E74BE">
            <w:pPr>
              <w:jc w:val="center"/>
              <w:rPr>
                <w:b/>
              </w:rPr>
            </w:pPr>
            <w:r w:rsidRPr="001E74BE">
              <w:rPr>
                <w:b/>
              </w:rPr>
              <w:t>Увел./</w:t>
            </w:r>
          </w:p>
          <w:p w:rsidR="00C8227F" w:rsidRPr="001E74BE" w:rsidRDefault="00C8227F" w:rsidP="001E74BE">
            <w:pPr>
              <w:jc w:val="center"/>
              <w:rPr>
                <w:b/>
              </w:rPr>
            </w:pPr>
            <w:r w:rsidRPr="001E74BE">
              <w:rPr>
                <w:b/>
              </w:rPr>
              <w:t>Уменьш.</w:t>
            </w:r>
          </w:p>
          <w:p w:rsidR="00C8227F" w:rsidRPr="001E74BE" w:rsidRDefault="00C8227F" w:rsidP="001E74BE">
            <w:pPr>
              <w:jc w:val="center"/>
              <w:rPr>
                <w:b/>
              </w:rPr>
            </w:pPr>
            <w:proofErr w:type="gramStart"/>
            <w:r w:rsidRPr="001E74BE">
              <w:rPr>
                <w:b/>
              </w:rPr>
              <w:t>к</w:t>
            </w:r>
            <w:proofErr w:type="gramEnd"/>
            <w:r w:rsidRPr="001E74BE">
              <w:rPr>
                <w:b/>
              </w:rPr>
              <w:t xml:space="preserve"> аналог</w:t>
            </w:r>
          </w:p>
          <w:p w:rsidR="00C8227F" w:rsidRPr="001E74BE" w:rsidRDefault="00C8227F" w:rsidP="001E74BE">
            <w:pPr>
              <w:jc w:val="center"/>
              <w:rPr>
                <w:b/>
              </w:rPr>
            </w:pPr>
            <w:r w:rsidRPr="001E74BE">
              <w:rPr>
                <w:b/>
              </w:rPr>
              <w:t>периоду</w:t>
            </w:r>
          </w:p>
        </w:tc>
      </w:tr>
      <w:tr w:rsidR="00C8227F" w:rsidRPr="0087395D" w:rsidTr="001E74BE">
        <w:trPr>
          <w:trHeight w:val="300"/>
        </w:trPr>
        <w:tc>
          <w:tcPr>
            <w:tcW w:w="27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"Кош-</w:t>
            </w:r>
            <w:proofErr w:type="spellStart"/>
            <w:r w:rsidRPr="00FC6958">
              <w:t>Агачская</w:t>
            </w:r>
            <w:proofErr w:type="spellEnd"/>
            <w:r w:rsidRPr="00FC6958">
              <w:t xml:space="preserve"> РБ"</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289,9</w:t>
            </w:r>
          </w:p>
        </w:tc>
        <w:tc>
          <w:tcPr>
            <w:tcW w:w="980" w:type="dxa"/>
            <w:tcBorders>
              <w:top w:val="single" w:sz="4" w:space="0" w:color="auto"/>
              <w:left w:val="nil"/>
              <w:bottom w:val="nil"/>
              <w:right w:val="single" w:sz="4" w:space="0" w:color="auto"/>
            </w:tcBorders>
            <w:shd w:val="clear" w:color="auto" w:fill="auto"/>
            <w:noWrap/>
            <w:vAlign w:val="bottom"/>
          </w:tcPr>
          <w:p w:rsidR="00C8227F" w:rsidRPr="00FC6958" w:rsidRDefault="00C8227F" w:rsidP="0056561D">
            <w:pPr>
              <w:jc w:val="center"/>
            </w:pPr>
            <w:r w:rsidRPr="00FC6958">
              <w:t>265,7</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260,5</w:t>
            </w:r>
          </w:p>
        </w:tc>
        <w:tc>
          <w:tcPr>
            <w:tcW w:w="783" w:type="dxa"/>
            <w:tcBorders>
              <w:top w:val="single" w:sz="4" w:space="0" w:color="auto"/>
              <w:left w:val="nil"/>
              <w:bottom w:val="nil"/>
              <w:right w:val="single" w:sz="4" w:space="0" w:color="auto"/>
            </w:tcBorders>
            <w:shd w:val="clear" w:color="auto" w:fill="auto"/>
            <w:noWrap/>
            <w:vAlign w:val="bottom"/>
          </w:tcPr>
          <w:p w:rsidR="00C8227F" w:rsidRPr="00FC6958" w:rsidRDefault="00C8227F" w:rsidP="0056561D">
            <w:pPr>
              <w:jc w:val="center"/>
            </w:pPr>
            <w:r w:rsidRPr="00FC6958">
              <w:t>98,0</w:t>
            </w:r>
          </w:p>
        </w:tc>
        <w:tc>
          <w:tcPr>
            <w:tcW w:w="1060" w:type="dxa"/>
            <w:tcBorders>
              <w:top w:val="single" w:sz="4" w:space="0" w:color="auto"/>
              <w:left w:val="nil"/>
              <w:bottom w:val="nil"/>
              <w:right w:val="nil"/>
            </w:tcBorders>
            <w:shd w:val="clear" w:color="auto" w:fill="auto"/>
            <w:noWrap/>
            <w:vAlign w:val="bottom"/>
          </w:tcPr>
          <w:p w:rsidR="00C8227F" w:rsidRPr="00FC6958" w:rsidRDefault="00C8227F" w:rsidP="0056561D">
            <w:pPr>
              <w:jc w:val="center"/>
            </w:pPr>
            <w:r w:rsidRPr="00FC6958">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232,5</w:t>
            </w:r>
          </w:p>
        </w:tc>
        <w:tc>
          <w:tcPr>
            <w:tcW w:w="1075" w:type="dxa"/>
            <w:tcBorders>
              <w:top w:val="single" w:sz="4" w:space="0" w:color="auto"/>
              <w:left w:val="nil"/>
              <w:bottom w:val="single" w:sz="4" w:space="0" w:color="auto"/>
              <w:right w:val="nil"/>
            </w:tcBorders>
            <w:shd w:val="clear" w:color="auto" w:fill="auto"/>
            <w:noWrap/>
            <w:vAlign w:val="bottom"/>
          </w:tcPr>
          <w:p w:rsidR="00C8227F" w:rsidRPr="00FC6958" w:rsidRDefault="00C8227F" w:rsidP="0056561D">
            <w:pPr>
              <w:jc w:val="center"/>
            </w:pPr>
            <w:r w:rsidRPr="00FC6958">
              <w:t>112,0</w:t>
            </w:r>
          </w:p>
        </w:tc>
        <w:tc>
          <w:tcPr>
            <w:tcW w:w="10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28,0</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Улаганская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176,9</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162,2</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149,4</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92,1</w:t>
            </w:r>
          </w:p>
        </w:tc>
        <w:tc>
          <w:tcPr>
            <w:tcW w:w="1060" w:type="dxa"/>
            <w:tcBorders>
              <w:top w:val="single" w:sz="4" w:space="0" w:color="auto"/>
              <w:left w:val="nil"/>
              <w:bottom w:val="single" w:sz="4" w:space="0" w:color="auto"/>
              <w:right w:val="nil"/>
            </w:tcBorders>
            <w:shd w:val="clear" w:color="auto" w:fill="auto"/>
            <w:noWrap/>
            <w:vAlign w:val="bottom"/>
          </w:tcPr>
          <w:p w:rsidR="00C8227F" w:rsidRPr="00FC6958" w:rsidRDefault="00C8227F" w:rsidP="0056561D">
            <w:pPr>
              <w:jc w:val="center"/>
            </w:pPr>
            <w:r w:rsidRPr="00FC6958">
              <w:t>-12,8</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127,7</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117,0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21,7</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Акташская</w:t>
            </w:r>
            <w:proofErr w:type="spellEnd"/>
            <w:proofErr w:type="gramStart"/>
            <w:r w:rsidRPr="00FC6958">
              <w:t xml:space="preserve"> Б</w:t>
            </w:r>
            <w:proofErr w:type="gramEnd"/>
            <w:r w:rsidRPr="00FC6958">
              <w:t>"</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50,8</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46,6</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46,4</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99,6</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-0,2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35,2</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131,8</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11,2</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Усть-Канская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146,4</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134,2</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126,4</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94,2</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-7,8</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114,1</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110,8</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12,3</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Онгудайская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207,9</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190,6</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196,0</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102,8</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5,4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149,4</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131,2</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46,6</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Шебалинская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134,5</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123,3</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116,9</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94,8</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-6,4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99,6</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117,4</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17,3</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Усть-Коксинская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170,0</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155,8</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142,5</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91,4</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-13,3</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118,3</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120,5</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24,2</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Турачакская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122,4</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112,2</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115,9</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103,3</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3,7</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88,7</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130,7</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27,2</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Майминская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193,1</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177,0</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189,9</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107,3</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12,9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147,5</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128,7</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42,4</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Чойская</w:t>
            </w:r>
            <w:proofErr w:type="spellEnd"/>
            <w:r w:rsidRPr="00FC6958">
              <w:t xml:space="preserve">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94,3</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86,4</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82,5</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95,4</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-3,9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69,2</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119,2</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13,3</w:t>
            </w:r>
          </w:p>
        </w:tc>
      </w:tr>
      <w:tr w:rsidR="00C8227F" w:rsidRPr="0087395D" w:rsidTr="0056561D">
        <w:trPr>
          <w:trHeight w:val="315"/>
        </w:trPr>
        <w:tc>
          <w:tcPr>
            <w:tcW w:w="2700" w:type="dxa"/>
            <w:tcBorders>
              <w:top w:val="nil"/>
              <w:left w:val="single" w:sz="8" w:space="0" w:color="auto"/>
              <w:bottom w:val="nil"/>
              <w:right w:val="single" w:sz="4" w:space="0" w:color="auto"/>
            </w:tcBorders>
            <w:shd w:val="clear" w:color="auto" w:fill="auto"/>
            <w:noWrap/>
            <w:vAlign w:val="bottom"/>
          </w:tcPr>
          <w:p w:rsidR="00C8227F" w:rsidRPr="00FC6958" w:rsidRDefault="00C8227F" w:rsidP="0056561D">
            <w:r w:rsidRPr="00FC6958">
              <w:t>БУЗ РА "</w:t>
            </w:r>
            <w:proofErr w:type="spellStart"/>
            <w:r w:rsidRPr="00FC6958">
              <w:t>Чемальская</w:t>
            </w:r>
            <w:proofErr w:type="spellEnd"/>
            <w:r w:rsidRPr="00FC6958">
              <w:t xml:space="preserve"> РБ"</w:t>
            </w:r>
          </w:p>
        </w:tc>
        <w:tc>
          <w:tcPr>
            <w:tcW w:w="92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103,5</w:t>
            </w:r>
          </w:p>
        </w:tc>
        <w:tc>
          <w:tcPr>
            <w:tcW w:w="98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94,9</w:t>
            </w:r>
          </w:p>
        </w:tc>
        <w:tc>
          <w:tcPr>
            <w:tcW w:w="92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88,1</w:t>
            </w:r>
          </w:p>
        </w:tc>
        <w:tc>
          <w:tcPr>
            <w:tcW w:w="783"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92,9</w:t>
            </w:r>
          </w:p>
        </w:tc>
        <w:tc>
          <w:tcPr>
            <w:tcW w:w="1060" w:type="dxa"/>
            <w:tcBorders>
              <w:top w:val="nil"/>
              <w:left w:val="nil"/>
              <w:bottom w:val="nil"/>
              <w:right w:val="nil"/>
            </w:tcBorders>
            <w:shd w:val="clear" w:color="auto" w:fill="auto"/>
            <w:noWrap/>
            <w:vAlign w:val="bottom"/>
          </w:tcPr>
          <w:p w:rsidR="00C8227F" w:rsidRPr="00FC6958" w:rsidRDefault="00C8227F" w:rsidP="0056561D">
            <w:pPr>
              <w:jc w:val="center"/>
            </w:pPr>
            <w:r w:rsidRPr="00FC6958">
              <w:t>-6,8</w:t>
            </w:r>
          </w:p>
        </w:tc>
        <w:tc>
          <w:tcPr>
            <w:tcW w:w="960" w:type="dxa"/>
            <w:tcBorders>
              <w:top w:val="nil"/>
              <w:left w:val="single" w:sz="4" w:space="0" w:color="auto"/>
              <w:bottom w:val="nil"/>
              <w:right w:val="single" w:sz="4" w:space="0" w:color="auto"/>
            </w:tcBorders>
            <w:shd w:val="clear" w:color="auto" w:fill="auto"/>
            <w:noWrap/>
            <w:vAlign w:val="bottom"/>
          </w:tcPr>
          <w:p w:rsidR="00C8227F" w:rsidRPr="00FC6958" w:rsidRDefault="00C8227F" w:rsidP="0056561D">
            <w:pPr>
              <w:jc w:val="center"/>
            </w:pPr>
            <w:r w:rsidRPr="00FC6958">
              <w:t>76,1</w:t>
            </w:r>
          </w:p>
        </w:tc>
        <w:tc>
          <w:tcPr>
            <w:tcW w:w="1075" w:type="dxa"/>
            <w:tcBorders>
              <w:top w:val="nil"/>
              <w:left w:val="nil"/>
              <w:bottom w:val="nil"/>
              <w:right w:val="nil"/>
            </w:tcBorders>
            <w:shd w:val="clear" w:color="auto" w:fill="auto"/>
            <w:noWrap/>
            <w:vAlign w:val="bottom"/>
          </w:tcPr>
          <w:p w:rsidR="00C8227F" w:rsidRPr="00FC6958" w:rsidRDefault="00C8227F" w:rsidP="0056561D">
            <w:pPr>
              <w:jc w:val="center"/>
            </w:pPr>
            <w:r w:rsidRPr="00FC6958">
              <w:t>115,8</w:t>
            </w:r>
          </w:p>
        </w:tc>
        <w:tc>
          <w:tcPr>
            <w:tcW w:w="1060" w:type="dxa"/>
            <w:tcBorders>
              <w:top w:val="nil"/>
              <w:left w:val="single" w:sz="4" w:space="0" w:color="auto"/>
              <w:bottom w:val="nil"/>
              <w:right w:val="single" w:sz="8" w:space="0" w:color="auto"/>
            </w:tcBorders>
            <w:shd w:val="clear" w:color="auto" w:fill="auto"/>
            <w:noWrap/>
            <w:vAlign w:val="bottom"/>
          </w:tcPr>
          <w:p w:rsidR="00C8227F" w:rsidRPr="00FC6958" w:rsidRDefault="00C8227F" w:rsidP="0056561D">
            <w:pPr>
              <w:jc w:val="center"/>
            </w:pPr>
            <w:r w:rsidRPr="00FC6958">
              <w:t>12,0</w:t>
            </w:r>
          </w:p>
        </w:tc>
      </w:tr>
      <w:tr w:rsidR="00C8227F" w:rsidRPr="0087395D" w:rsidTr="0056561D">
        <w:trPr>
          <w:trHeight w:val="315"/>
        </w:trPr>
        <w:tc>
          <w:tcPr>
            <w:tcW w:w="27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8227F" w:rsidRPr="00FC6958" w:rsidRDefault="00C8227F" w:rsidP="0056561D">
            <w:r w:rsidRPr="00FC6958">
              <w:t>Итого по селу:</w:t>
            </w:r>
          </w:p>
        </w:tc>
        <w:tc>
          <w:tcPr>
            <w:tcW w:w="920"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1 689,7</w:t>
            </w:r>
          </w:p>
        </w:tc>
        <w:tc>
          <w:tcPr>
            <w:tcW w:w="980"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1 548,9</w:t>
            </w:r>
          </w:p>
        </w:tc>
        <w:tc>
          <w:tcPr>
            <w:tcW w:w="920"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1 514,5</w:t>
            </w:r>
          </w:p>
        </w:tc>
        <w:tc>
          <w:tcPr>
            <w:tcW w:w="783"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97,8</w:t>
            </w:r>
          </w:p>
        </w:tc>
        <w:tc>
          <w:tcPr>
            <w:tcW w:w="1060" w:type="dxa"/>
            <w:tcBorders>
              <w:top w:val="single" w:sz="8" w:space="0" w:color="auto"/>
              <w:left w:val="nil"/>
              <w:bottom w:val="single" w:sz="8" w:space="0" w:color="auto"/>
              <w:right w:val="nil"/>
            </w:tcBorders>
            <w:shd w:val="clear" w:color="auto" w:fill="auto"/>
            <w:noWrap/>
            <w:vAlign w:val="bottom"/>
          </w:tcPr>
          <w:p w:rsidR="00C8227F" w:rsidRPr="00FC6958" w:rsidRDefault="00C8227F" w:rsidP="0056561D">
            <w:pPr>
              <w:jc w:val="center"/>
            </w:pPr>
            <w:r w:rsidRPr="00FC6958">
              <w:t>-34,4</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1 258,3</w:t>
            </w:r>
          </w:p>
        </w:tc>
        <w:tc>
          <w:tcPr>
            <w:tcW w:w="1075" w:type="dxa"/>
            <w:tcBorders>
              <w:top w:val="single" w:sz="8" w:space="0" w:color="auto"/>
              <w:left w:val="nil"/>
              <w:bottom w:val="single" w:sz="8" w:space="0" w:color="auto"/>
              <w:right w:val="nil"/>
            </w:tcBorders>
            <w:shd w:val="clear" w:color="auto" w:fill="auto"/>
            <w:noWrap/>
            <w:vAlign w:val="bottom"/>
          </w:tcPr>
          <w:p w:rsidR="00C8227F" w:rsidRPr="00FC6958" w:rsidRDefault="00C8227F" w:rsidP="0056561D">
            <w:pPr>
              <w:jc w:val="center"/>
            </w:pPr>
            <w:r w:rsidRPr="00FC6958">
              <w:t>120,4</w:t>
            </w:r>
          </w:p>
        </w:tc>
        <w:tc>
          <w:tcPr>
            <w:tcW w:w="10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C8227F" w:rsidRPr="00FC6958" w:rsidRDefault="00C8227F" w:rsidP="0056561D">
            <w:pPr>
              <w:jc w:val="center"/>
            </w:pPr>
            <w:r w:rsidRPr="00FC6958">
              <w:t>256,2</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"ВФД"</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12,6</w:t>
            </w:r>
          </w:p>
        </w:tc>
        <w:tc>
          <w:tcPr>
            <w:tcW w:w="98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11,6</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11,5</w:t>
            </w:r>
          </w:p>
        </w:tc>
        <w:tc>
          <w:tcPr>
            <w:tcW w:w="783"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99,6</w:t>
            </w:r>
          </w:p>
        </w:tc>
        <w:tc>
          <w:tcPr>
            <w:tcW w:w="1060" w:type="dxa"/>
            <w:tcBorders>
              <w:top w:val="nil"/>
              <w:left w:val="nil"/>
              <w:bottom w:val="nil"/>
              <w:right w:val="nil"/>
            </w:tcBorders>
            <w:shd w:val="clear" w:color="auto" w:fill="auto"/>
            <w:noWrap/>
            <w:vAlign w:val="bottom"/>
          </w:tcPr>
          <w:p w:rsidR="00C8227F" w:rsidRPr="00FC6958" w:rsidRDefault="00C8227F" w:rsidP="0056561D">
            <w:pPr>
              <w:jc w:val="center"/>
            </w:pPr>
            <w:r w:rsidRPr="00FC6958">
              <w:t>-0,1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14,2</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81,0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-2,7</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"РСП"</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85,3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78,2</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58,7</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75,1</w:t>
            </w:r>
          </w:p>
        </w:tc>
        <w:tc>
          <w:tcPr>
            <w:tcW w:w="1060" w:type="dxa"/>
            <w:tcBorders>
              <w:top w:val="single" w:sz="4" w:space="0" w:color="auto"/>
              <w:left w:val="nil"/>
              <w:bottom w:val="single" w:sz="4" w:space="0" w:color="auto"/>
              <w:right w:val="nil"/>
            </w:tcBorders>
            <w:shd w:val="clear" w:color="auto" w:fill="auto"/>
            <w:noWrap/>
            <w:vAlign w:val="bottom"/>
          </w:tcPr>
          <w:p w:rsidR="00C8227F" w:rsidRPr="00FC6958" w:rsidRDefault="00C8227F" w:rsidP="0056561D">
            <w:pPr>
              <w:jc w:val="center"/>
            </w:pPr>
            <w:r w:rsidRPr="00FC6958">
              <w:t>-19,5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45,5</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129,0</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13,2</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"СП № 2"</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32,3</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29,6</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24,1</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81,4</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-5,5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15,8</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152,5</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8,3</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"КВД"</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53,1</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48,7</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51,4</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105,6</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2,7</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42,9</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119,8</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8,5</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"ЦПБС"</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85,1</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78,0</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76,6</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98,2</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60,6</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126,4</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16,0</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"ЦМК"</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124,8</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114,4</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106,5</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93,1</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-7,9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84,2</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126,5</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22,3</w:t>
            </w:r>
          </w:p>
        </w:tc>
      </w:tr>
      <w:tr w:rsidR="00C8227F" w:rsidRPr="0087395D" w:rsidTr="0056561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bottom"/>
          </w:tcPr>
          <w:p w:rsidR="00C8227F" w:rsidRPr="00FC6958" w:rsidRDefault="00C8227F" w:rsidP="0056561D">
            <w:r w:rsidRPr="00FC6958">
              <w:t>БУЗ РА "РБ"</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1 221,5</w:t>
            </w:r>
          </w:p>
        </w:tc>
        <w:tc>
          <w:tcPr>
            <w:tcW w:w="98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1 119,7</w:t>
            </w:r>
          </w:p>
        </w:tc>
        <w:tc>
          <w:tcPr>
            <w:tcW w:w="920"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891,4</w:t>
            </w:r>
          </w:p>
        </w:tc>
        <w:tc>
          <w:tcPr>
            <w:tcW w:w="783" w:type="dxa"/>
            <w:tcBorders>
              <w:top w:val="nil"/>
              <w:left w:val="nil"/>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79,6</w:t>
            </w:r>
          </w:p>
        </w:tc>
        <w:tc>
          <w:tcPr>
            <w:tcW w:w="1060"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-228,3</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C8227F" w:rsidRPr="00FC6958" w:rsidRDefault="00C8227F" w:rsidP="0056561D">
            <w:pPr>
              <w:jc w:val="center"/>
            </w:pPr>
            <w:r w:rsidRPr="00FC6958">
              <w:t>1 047,9</w:t>
            </w:r>
          </w:p>
        </w:tc>
        <w:tc>
          <w:tcPr>
            <w:tcW w:w="1075" w:type="dxa"/>
            <w:tcBorders>
              <w:top w:val="nil"/>
              <w:left w:val="nil"/>
              <w:bottom w:val="single" w:sz="4" w:space="0" w:color="auto"/>
              <w:right w:val="nil"/>
            </w:tcBorders>
            <w:shd w:val="clear" w:color="auto" w:fill="auto"/>
            <w:noWrap/>
            <w:vAlign w:val="bottom"/>
          </w:tcPr>
          <w:p w:rsidR="00C8227F" w:rsidRPr="00FC6958" w:rsidRDefault="00C8227F" w:rsidP="0056561D">
            <w:pPr>
              <w:jc w:val="center"/>
            </w:pPr>
            <w:r w:rsidRPr="00FC6958">
              <w:t>85,1</w:t>
            </w:r>
          </w:p>
        </w:tc>
        <w:tc>
          <w:tcPr>
            <w:tcW w:w="1060" w:type="dxa"/>
            <w:tcBorders>
              <w:top w:val="nil"/>
              <w:left w:val="single" w:sz="4" w:space="0" w:color="auto"/>
              <w:bottom w:val="single" w:sz="4" w:space="0" w:color="auto"/>
              <w:right w:val="single" w:sz="8" w:space="0" w:color="auto"/>
            </w:tcBorders>
            <w:shd w:val="clear" w:color="auto" w:fill="auto"/>
            <w:noWrap/>
            <w:vAlign w:val="bottom"/>
          </w:tcPr>
          <w:p w:rsidR="00C8227F" w:rsidRPr="00FC6958" w:rsidRDefault="00C8227F" w:rsidP="0056561D">
            <w:pPr>
              <w:jc w:val="center"/>
            </w:pPr>
            <w:r w:rsidRPr="00FC6958">
              <w:t>-156,5</w:t>
            </w:r>
          </w:p>
        </w:tc>
      </w:tr>
      <w:tr w:rsidR="00C8227F" w:rsidRPr="0087395D" w:rsidTr="0056561D">
        <w:trPr>
          <w:trHeight w:val="315"/>
        </w:trPr>
        <w:tc>
          <w:tcPr>
            <w:tcW w:w="2700" w:type="dxa"/>
            <w:tcBorders>
              <w:top w:val="nil"/>
              <w:left w:val="single" w:sz="8" w:space="0" w:color="auto"/>
              <w:bottom w:val="nil"/>
              <w:right w:val="single" w:sz="4" w:space="0" w:color="auto"/>
            </w:tcBorders>
            <w:shd w:val="clear" w:color="auto" w:fill="auto"/>
            <w:noWrap/>
            <w:vAlign w:val="bottom"/>
          </w:tcPr>
          <w:p w:rsidR="00C8227F" w:rsidRPr="00FC6958" w:rsidRDefault="00C8227F" w:rsidP="0056561D">
            <w:r w:rsidRPr="00FC6958">
              <w:t>БУЗ РА "ПЦ"</w:t>
            </w:r>
          </w:p>
        </w:tc>
        <w:tc>
          <w:tcPr>
            <w:tcW w:w="92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268,1</w:t>
            </w:r>
          </w:p>
        </w:tc>
        <w:tc>
          <w:tcPr>
            <w:tcW w:w="98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245,8</w:t>
            </w:r>
          </w:p>
        </w:tc>
        <w:tc>
          <w:tcPr>
            <w:tcW w:w="920"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248,3</w:t>
            </w:r>
          </w:p>
        </w:tc>
        <w:tc>
          <w:tcPr>
            <w:tcW w:w="783" w:type="dxa"/>
            <w:tcBorders>
              <w:top w:val="nil"/>
              <w:left w:val="nil"/>
              <w:bottom w:val="nil"/>
              <w:right w:val="single" w:sz="4" w:space="0" w:color="auto"/>
            </w:tcBorders>
            <w:shd w:val="clear" w:color="auto" w:fill="auto"/>
            <w:noWrap/>
            <w:vAlign w:val="bottom"/>
          </w:tcPr>
          <w:p w:rsidR="00C8227F" w:rsidRPr="00FC6958" w:rsidRDefault="00C8227F" w:rsidP="0056561D">
            <w:pPr>
              <w:jc w:val="center"/>
            </w:pPr>
            <w:r w:rsidRPr="00FC6958">
              <w:t>101,0</w:t>
            </w:r>
          </w:p>
        </w:tc>
        <w:tc>
          <w:tcPr>
            <w:tcW w:w="1060" w:type="dxa"/>
            <w:tcBorders>
              <w:top w:val="nil"/>
              <w:left w:val="nil"/>
              <w:bottom w:val="nil"/>
              <w:right w:val="nil"/>
            </w:tcBorders>
            <w:shd w:val="clear" w:color="auto" w:fill="auto"/>
            <w:noWrap/>
            <w:vAlign w:val="bottom"/>
          </w:tcPr>
          <w:p w:rsidR="00C8227F" w:rsidRPr="00FC6958" w:rsidRDefault="00C8227F" w:rsidP="0056561D">
            <w:pPr>
              <w:jc w:val="center"/>
            </w:pPr>
            <w:r w:rsidRPr="00FC6958">
              <w:t>2,5</w:t>
            </w:r>
          </w:p>
        </w:tc>
        <w:tc>
          <w:tcPr>
            <w:tcW w:w="960" w:type="dxa"/>
            <w:tcBorders>
              <w:top w:val="nil"/>
              <w:left w:val="single" w:sz="4" w:space="0" w:color="auto"/>
              <w:bottom w:val="nil"/>
              <w:right w:val="single" w:sz="4" w:space="0" w:color="auto"/>
            </w:tcBorders>
            <w:shd w:val="clear" w:color="auto" w:fill="auto"/>
            <w:noWrap/>
            <w:vAlign w:val="bottom"/>
          </w:tcPr>
          <w:p w:rsidR="00C8227F" w:rsidRPr="00FC6958" w:rsidRDefault="00C8227F" w:rsidP="0056561D">
            <w:pPr>
              <w:jc w:val="center"/>
            </w:pPr>
            <w:r w:rsidRPr="00FC6958">
              <w:t>194,7</w:t>
            </w:r>
          </w:p>
        </w:tc>
        <w:tc>
          <w:tcPr>
            <w:tcW w:w="1075" w:type="dxa"/>
            <w:tcBorders>
              <w:top w:val="nil"/>
              <w:left w:val="nil"/>
              <w:bottom w:val="nil"/>
              <w:right w:val="nil"/>
            </w:tcBorders>
            <w:shd w:val="clear" w:color="auto" w:fill="auto"/>
            <w:noWrap/>
            <w:vAlign w:val="bottom"/>
          </w:tcPr>
          <w:p w:rsidR="00C8227F" w:rsidRPr="00FC6958" w:rsidRDefault="00C8227F" w:rsidP="0056561D">
            <w:pPr>
              <w:jc w:val="center"/>
            </w:pPr>
            <w:r w:rsidRPr="00FC6958">
              <w:t>127,5</w:t>
            </w:r>
          </w:p>
        </w:tc>
        <w:tc>
          <w:tcPr>
            <w:tcW w:w="1060" w:type="dxa"/>
            <w:tcBorders>
              <w:top w:val="nil"/>
              <w:left w:val="single" w:sz="4" w:space="0" w:color="auto"/>
              <w:bottom w:val="nil"/>
              <w:right w:val="single" w:sz="8" w:space="0" w:color="auto"/>
            </w:tcBorders>
            <w:shd w:val="clear" w:color="auto" w:fill="auto"/>
            <w:noWrap/>
            <w:vAlign w:val="bottom"/>
          </w:tcPr>
          <w:p w:rsidR="00C8227F" w:rsidRPr="00FC6958" w:rsidRDefault="00C8227F" w:rsidP="0056561D">
            <w:pPr>
              <w:jc w:val="center"/>
            </w:pPr>
            <w:r w:rsidRPr="00FC6958">
              <w:t>53,6</w:t>
            </w:r>
          </w:p>
        </w:tc>
      </w:tr>
      <w:tr w:rsidR="00C8227F" w:rsidRPr="0087395D" w:rsidTr="0056561D">
        <w:trPr>
          <w:trHeight w:val="315"/>
        </w:trPr>
        <w:tc>
          <w:tcPr>
            <w:tcW w:w="2700" w:type="dxa"/>
            <w:tcBorders>
              <w:top w:val="single" w:sz="8" w:space="0" w:color="auto"/>
              <w:left w:val="single" w:sz="8" w:space="0" w:color="auto"/>
              <w:bottom w:val="single" w:sz="8" w:space="0" w:color="auto"/>
              <w:right w:val="single" w:sz="4" w:space="0" w:color="auto"/>
            </w:tcBorders>
            <w:shd w:val="clear" w:color="auto" w:fill="auto"/>
            <w:noWrap/>
            <w:vAlign w:val="bottom"/>
          </w:tcPr>
          <w:p w:rsidR="00C8227F" w:rsidRPr="00FC6958" w:rsidRDefault="00C8227F" w:rsidP="0056561D">
            <w:r w:rsidRPr="00FC6958">
              <w:t>Итого по городу</w:t>
            </w:r>
          </w:p>
        </w:tc>
        <w:tc>
          <w:tcPr>
            <w:tcW w:w="920"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1 882,8</w:t>
            </w:r>
          </w:p>
        </w:tc>
        <w:tc>
          <w:tcPr>
            <w:tcW w:w="980"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1 725,9</w:t>
            </w:r>
          </w:p>
        </w:tc>
        <w:tc>
          <w:tcPr>
            <w:tcW w:w="920"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1 468,5</w:t>
            </w:r>
          </w:p>
        </w:tc>
        <w:tc>
          <w:tcPr>
            <w:tcW w:w="783" w:type="dxa"/>
            <w:tcBorders>
              <w:top w:val="single" w:sz="8" w:space="0" w:color="auto"/>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85,1</w:t>
            </w:r>
          </w:p>
        </w:tc>
        <w:tc>
          <w:tcPr>
            <w:tcW w:w="1060" w:type="dxa"/>
            <w:tcBorders>
              <w:top w:val="single" w:sz="8" w:space="0" w:color="auto"/>
              <w:left w:val="nil"/>
              <w:bottom w:val="single" w:sz="8" w:space="0" w:color="auto"/>
              <w:right w:val="nil"/>
            </w:tcBorders>
            <w:shd w:val="clear" w:color="auto" w:fill="auto"/>
            <w:noWrap/>
            <w:vAlign w:val="bottom"/>
          </w:tcPr>
          <w:p w:rsidR="00C8227F" w:rsidRPr="00FC6958" w:rsidRDefault="00C8227F" w:rsidP="0056561D">
            <w:pPr>
              <w:jc w:val="center"/>
            </w:pPr>
            <w:r w:rsidRPr="00FC6958">
              <w:t>-257,4</w:t>
            </w:r>
          </w:p>
        </w:tc>
        <w:tc>
          <w:tcPr>
            <w:tcW w:w="960" w:type="dxa"/>
            <w:tcBorders>
              <w:top w:val="single" w:sz="8" w:space="0" w:color="auto"/>
              <w:left w:val="single" w:sz="4" w:space="0" w:color="auto"/>
              <w:bottom w:val="single" w:sz="8" w:space="0" w:color="auto"/>
              <w:right w:val="nil"/>
            </w:tcBorders>
            <w:shd w:val="clear" w:color="auto" w:fill="auto"/>
            <w:noWrap/>
            <w:vAlign w:val="bottom"/>
          </w:tcPr>
          <w:p w:rsidR="00C8227F" w:rsidRPr="00FC6958" w:rsidRDefault="00C8227F" w:rsidP="0056561D">
            <w:pPr>
              <w:jc w:val="center"/>
            </w:pPr>
            <w:r w:rsidRPr="00FC6958">
              <w:t>1 505,8</w:t>
            </w:r>
          </w:p>
        </w:tc>
        <w:tc>
          <w:tcPr>
            <w:tcW w:w="1075" w:type="dxa"/>
            <w:tcBorders>
              <w:top w:val="single" w:sz="8" w:space="0" w:color="auto"/>
              <w:left w:val="single" w:sz="4" w:space="0" w:color="auto"/>
              <w:bottom w:val="single" w:sz="8" w:space="0" w:color="auto"/>
              <w:right w:val="nil"/>
            </w:tcBorders>
            <w:shd w:val="clear" w:color="auto" w:fill="auto"/>
            <w:noWrap/>
            <w:vAlign w:val="bottom"/>
          </w:tcPr>
          <w:p w:rsidR="00C8227F" w:rsidRPr="00FC6958" w:rsidRDefault="00C8227F" w:rsidP="0056561D">
            <w:pPr>
              <w:jc w:val="center"/>
            </w:pPr>
            <w:r w:rsidRPr="00FC6958">
              <w:t>97,5</w:t>
            </w:r>
          </w:p>
        </w:tc>
        <w:tc>
          <w:tcPr>
            <w:tcW w:w="10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C8227F" w:rsidRPr="00FC6958" w:rsidRDefault="00C8227F" w:rsidP="0056561D">
            <w:pPr>
              <w:jc w:val="center"/>
            </w:pPr>
            <w:r w:rsidRPr="00FC6958">
              <w:t>-37,3</w:t>
            </w:r>
          </w:p>
        </w:tc>
      </w:tr>
      <w:tr w:rsidR="00C8227F" w:rsidRPr="0087395D" w:rsidTr="0056561D">
        <w:trPr>
          <w:trHeight w:val="315"/>
        </w:trPr>
        <w:tc>
          <w:tcPr>
            <w:tcW w:w="2700" w:type="dxa"/>
            <w:tcBorders>
              <w:top w:val="nil"/>
              <w:left w:val="single" w:sz="8" w:space="0" w:color="auto"/>
              <w:bottom w:val="single" w:sz="8" w:space="0" w:color="auto"/>
              <w:right w:val="single" w:sz="4" w:space="0" w:color="auto"/>
            </w:tcBorders>
            <w:shd w:val="clear" w:color="auto" w:fill="auto"/>
            <w:noWrap/>
            <w:vAlign w:val="bottom"/>
          </w:tcPr>
          <w:p w:rsidR="00C8227F" w:rsidRPr="00FC6958" w:rsidRDefault="00C8227F" w:rsidP="0056561D">
            <w:r w:rsidRPr="00FC6958">
              <w:t>Всего:</w:t>
            </w:r>
          </w:p>
        </w:tc>
        <w:tc>
          <w:tcPr>
            <w:tcW w:w="920" w:type="dxa"/>
            <w:tcBorders>
              <w:top w:val="nil"/>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3 572,5</w:t>
            </w:r>
          </w:p>
        </w:tc>
        <w:tc>
          <w:tcPr>
            <w:tcW w:w="980" w:type="dxa"/>
            <w:tcBorders>
              <w:top w:val="nil"/>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3 274,8</w:t>
            </w:r>
          </w:p>
        </w:tc>
        <w:tc>
          <w:tcPr>
            <w:tcW w:w="920" w:type="dxa"/>
            <w:tcBorders>
              <w:top w:val="nil"/>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2 983,0</w:t>
            </w:r>
          </w:p>
        </w:tc>
        <w:tc>
          <w:tcPr>
            <w:tcW w:w="783" w:type="dxa"/>
            <w:tcBorders>
              <w:top w:val="nil"/>
              <w:left w:val="nil"/>
              <w:bottom w:val="single" w:sz="8" w:space="0" w:color="auto"/>
              <w:right w:val="single" w:sz="4" w:space="0" w:color="auto"/>
            </w:tcBorders>
            <w:shd w:val="clear" w:color="auto" w:fill="auto"/>
            <w:noWrap/>
            <w:vAlign w:val="bottom"/>
          </w:tcPr>
          <w:p w:rsidR="00C8227F" w:rsidRPr="00FC6958" w:rsidRDefault="00C8227F" w:rsidP="0056561D">
            <w:pPr>
              <w:jc w:val="center"/>
            </w:pPr>
            <w:r w:rsidRPr="00FC6958">
              <w:t>91,1</w:t>
            </w:r>
          </w:p>
        </w:tc>
        <w:tc>
          <w:tcPr>
            <w:tcW w:w="1060" w:type="dxa"/>
            <w:tcBorders>
              <w:top w:val="nil"/>
              <w:left w:val="nil"/>
              <w:bottom w:val="single" w:sz="8" w:space="0" w:color="auto"/>
              <w:right w:val="nil"/>
            </w:tcBorders>
            <w:shd w:val="clear" w:color="auto" w:fill="auto"/>
            <w:noWrap/>
            <w:vAlign w:val="bottom"/>
          </w:tcPr>
          <w:p w:rsidR="00C8227F" w:rsidRPr="00FC6958" w:rsidRDefault="00C8227F" w:rsidP="0056561D">
            <w:pPr>
              <w:jc w:val="center"/>
            </w:pPr>
            <w:r w:rsidRPr="00FC6958">
              <w:t>-291,8</w:t>
            </w:r>
          </w:p>
        </w:tc>
        <w:tc>
          <w:tcPr>
            <w:tcW w:w="960" w:type="dxa"/>
            <w:tcBorders>
              <w:top w:val="nil"/>
              <w:left w:val="single" w:sz="4" w:space="0" w:color="auto"/>
              <w:bottom w:val="single" w:sz="8" w:space="0" w:color="auto"/>
              <w:right w:val="nil"/>
            </w:tcBorders>
            <w:shd w:val="clear" w:color="auto" w:fill="auto"/>
            <w:noWrap/>
            <w:vAlign w:val="bottom"/>
          </w:tcPr>
          <w:p w:rsidR="00C8227F" w:rsidRPr="00FC6958" w:rsidRDefault="00C8227F" w:rsidP="0056561D">
            <w:pPr>
              <w:jc w:val="center"/>
            </w:pPr>
            <w:r w:rsidRPr="00FC6958">
              <w:t>2 764,1</w:t>
            </w:r>
          </w:p>
        </w:tc>
        <w:tc>
          <w:tcPr>
            <w:tcW w:w="1075" w:type="dxa"/>
            <w:tcBorders>
              <w:top w:val="nil"/>
              <w:left w:val="single" w:sz="4" w:space="0" w:color="auto"/>
              <w:bottom w:val="single" w:sz="8" w:space="0" w:color="auto"/>
              <w:right w:val="nil"/>
            </w:tcBorders>
            <w:shd w:val="clear" w:color="auto" w:fill="auto"/>
            <w:noWrap/>
            <w:vAlign w:val="bottom"/>
          </w:tcPr>
          <w:p w:rsidR="00C8227F" w:rsidRPr="00FC6958" w:rsidRDefault="00C8227F" w:rsidP="0056561D">
            <w:pPr>
              <w:jc w:val="center"/>
            </w:pPr>
            <w:r w:rsidRPr="00FC6958">
              <w:t>107,9</w:t>
            </w:r>
          </w:p>
        </w:tc>
        <w:tc>
          <w:tcPr>
            <w:tcW w:w="1060" w:type="dxa"/>
            <w:tcBorders>
              <w:top w:val="nil"/>
              <w:left w:val="single" w:sz="4" w:space="0" w:color="auto"/>
              <w:bottom w:val="single" w:sz="8" w:space="0" w:color="auto"/>
              <w:right w:val="single" w:sz="8" w:space="0" w:color="auto"/>
            </w:tcBorders>
            <w:shd w:val="clear" w:color="auto" w:fill="auto"/>
            <w:noWrap/>
            <w:vAlign w:val="bottom"/>
          </w:tcPr>
          <w:p w:rsidR="00C8227F" w:rsidRPr="00FC6958" w:rsidRDefault="00C8227F" w:rsidP="0056561D">
            <w:pPr>
              <w:jc w:val="center"/>
            </w:pPr>
            <w:r w:rsidRPr="00FC6958">
              <w:t>218,9</w:t>
            </w:r>
          </w:p>
        </w:tc>
      </w:tr>
    </w:tbl>
    <w:p w:rsidR="00C8227F" w:rsidRPr="00B976DB" w:rsidRDefault="00C8227F" w:rsidP="00C8227F">
      <w:pPr>
        <w:jc w:val="both"/>
        <w:rPr>
          <w:sz w:val="28"/>
          <w:szCs w:val="28"/>
        </w:rPr>
      </w:pPr>
    </w:p>
    <w:p w:rsidR="00C8227F" w:rsidRPr="00620634" w:rsidRDefault="00C8227F" w:rsidP="00C8227F">
      <w:pPr>
        <w:jc w:val="both"/>
        <w:rPr>
          <w:sz w:val="26"/>
          <w:szCs w:val="26"/>
        </w:rPr>
      </w:pPr>
      <w:r>
        <w:rPr>
          <w:b/>
          <w:sz w:val="28"/>
          <w:szCs w:val="28"/>
        </w:rPr>
        <w:tab/>
      </w:r>
      <w:proofErr w:type="gramStart"/>
      <w:r w:rsidRPr="00202BF8">
        <w:rPr>
          <w:sz w:val="26"/>
          <w:szCs w:val="26"/>
        </w:rPr>
        <w:t xml:space="preserve">Кредиторская задолженность медицинских организаций по состоянию на 01.12.2018 года составляла – 237,9 млн. руб. в том числе просроченная </w:t>
      </w:r>
      <w:r w:rsidRPr="00202BF8">
        <w:rPr>
          <w:sz w:val="26"/>
          <w:szCs w:val="26"/>
        </w:rPr>
        <w:lastRenderedPageBreak/>
        <w:t>задолженность – 43,3 млн. руб.</w:t>
      </w:r>
      <w:r w:rsidRPr="00202BF8">
        <w:rPr>
          <w:b/>
          <w:sz w:val="26"/>
          <w:szCs w:val="26"/>
        </w:rPr>
        <w:t xml:space="preserve"> </w:t>
      </w:r>
      <w:r w:rsidRPr="00202BF8">
        <w:rPr>
          <w:sz w:val="26"/>
          <w:szCs w:val="26"/>
        </w:rPr>
        <w:t xml:space="preserve">Кредиторская задолженность по сравнению с началом </w:t>
      </w:r>
      <w:r w:rsidRPr="00773C47">
        <w:rPr>
          <w:sz w:val="26"/>
          <w:szCs w:val="26"/>
        </w:rPr>
        <w:t>года увеличилась на млн. руб. в том числе просроченная задолженность по состоянию на 01.12.2018 года составляет – 237,9</w:t>
      </w:r>
      <w:r w:rsidRPr="00773C47">
        <w:t xml:space="preserve"> </w:t>
      </w:r>
      <w:r w:rsidRPr="00773C47">
        <w:rPr>
          <w:sz w:val="26"/>
          <w:szCs w:val="26"/>
        </w:rPr>
        <w:t>млн. руб. в том числе просроченная задолженность – 43,3 млн. руб.</w:t>
      </w:r>
      <w:proofErr w:type="gramEnd"/>
    </w:p>
    <w:tbl>
      <w:tblPr>
        <w:tblW w:w="9364" w:type="dxa"/>
        <w:tblInd w:w="100" w:type="dxa"/>
        <w:tblLook w:val="0000" w:firstRow="0" w:lastRow="0" w:firstColumn="0" w:lastColumn="0" w:noHBand="0" w:noVBand="0"/>
      </w:tblPr>
      <w:tblGrid>
        <w:gridCol w:w="4188"/>
        <w:gridCol w:w="1120"/>
        <w:gridCol w:w="1296"/>
        <w:gridCol w:w="1342"/>
        <w:gridCol w:w="1418"/>
      </w:tblGrid>
      <w:tr w:rsidR="00C8227F" w:rsidRPr="0087395D" w:rsidTr="00286213">
        <w:trPr>
          <w:trHeight w:val="300"/>
        </w:trPr>
        <w:tc>
          <w:tcPr>
            <w:tcW w:w="9364" w:type="dxa"/>
            <w:gridSpan w:val="5"/>
            <w:tcBorders>
              <w:top w:val="nil"/>
              <w:left w:val="nil"/>
              <w:bottom w:val="single" w:sz="4" w:space="0" w:color="auto"/>
              <w:right w:val="nil"/>
            </w:tcBorders>
            <w:shd w:val="clear" w:color="auto" w:fill="auto"/>
            <w:noWrap/>
            <w:vAlign w:val="bottom"/>
          </w:tcPr>
          <w:p w:rsidR="00C8227F" w:rsidRPr="00202BF8" w:rsidRDefault="00C8227F" w:rsidP="0056561D">
            <w:pPr>
              <w:jc w:val="center"/>
            </w:pPr>
            <w:r w:rsidRPr="00773C47">
              <w:rPr>
                <w:b/>
                <w:sz w:val="24"/>
                <w:szCs w:val="24"/>
              </w:rPr>
              <w:t>Сведения о кредиторской задолженности медицинских организаций</w:t>
            </w:r>
          </w:p>
        </w:tc>
      </w:tr>
      <w:tr w:rsidR="00C8227F" w:rsidRPr="00286213" w:rsidTr="00286213">
        <w:trPr>
          <w:trHeight w:val="315"/>
        </w:trPr>
        <w:tc>
          <w:tcPr>
            <w:tcW w:w="41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286213" w:rsidRDefault="00C8227F" w:rsidP="00286213">
            <w:pPr>
              <w:jc w:val="center"/>
              <w:rPr>
                <w:b/>
              </w:rPr>
            </w:pPr>
            <w:r w:rsidRPr="00286213">
              <w:rPr>
                <w:b/>
              </w:rPr>
              <w:t>Наименование</w:t>
            </w:r>
            <w:r w:rsidR="00286213">
              <w:rPr>
                <w:b/>
              </w:rPr>
              <w:t xml:space="preserve"> </w:t>
            </w:r>
            <w:r w:rsidRPr="00286213">
              <w:rPr>
                <w:b/>
              </w:rPr>
              <w:t>медицинских</w:t>
            </w:r>
            <w:r w:rsidR="00286213">
              <w:rPr>
                <w:b/>
              </w:rPr>
              <w:t xml:space="preserve"> </w:t>
            </w:r>
            <w:r w:rsidRPr="00286213">
              <w:rPr>
                <w:b/>
              </w:rPr>
              <w:t>организаций</w:t>
            </w:r>
          </w:p>
        </w:tc>
        <w:tc>
          <w:tcPr>
            <w:tcW w:w="2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86213" w:rsidRDefault="00C8227F" w:rsidP="00286213">
            <w:pPr>
              <w:jc w:val="center"/>
              <w:rPr>
                <w:b/>
              </w:rPr>
            </w:pPr>
            <w:r w:rsidRPr="00286213">
              <w:rPr>
                <w:b/>
              </w:rPr>
              <w:t>на 01.01.2018г.</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86213" w:rsidRDefault="00C8227F" w:rsidP="00286213">
            <w:pPr>
              <w:jc w:val="center"/>
              <w:rPr>
                <w:b/>
              </w:rPr>
            </w:pPr>
            <w:r w:rsidRPr="00286213">
              <w:rPr>
                <w:b/>
              </w:rPr>
              <w:t>на 01.12.2018г.</w:t>
            </w:r>
          </w:p>
        </w:tc>
      </w:tr>
      <w:tr w:rsidR="00C8227F" w:rsidRPr="00286213" w:rsidTr="00286213">
        <w:trPr>
          <w:trHeight w:val="550"/>
        </w:trPr>
        <w:tc>
          <w:tcPr>
            <w:tcW w:w="418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8227F" w:rsidRPr="00286213" w:rsidRDefault="00C8227F" w:rsidP="00286213">
            <w:pPr>
              <w:jc w:val="center"/>
              <w:rPr>
                <w:b/>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286213" w:rsidRDefault="00C8227F" w:rsidP="00286213">
            <w:pPr>
              <w:jc w:val="center"/>
              <w:rPr>
                <w:b/>
              </w:rPr>
            </w:pPr>
            <w:r w:rsidRPr="00286213">
              <w:rPr>
                <w:b/>
              </w:rPr>
              <w:t>Всего</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286213" w:rsidRDefault="00C8227F" w:rsidP="00286213">
            <w:pPr>
              <w:jc w:val="center"/>
              <w:rPr>
                <w:b/>
              </w:rPr>
            </w:pPr>
            <w:r w:rsidRPr="00286213">
              <w:rPr>
                <w:b/>
              </w:rPr>
              <w:t xml:space="preserve">в </w:t>
            </w:r>
            <w:proofErr w:type="spellStart"/>
            <w:r w:rsidRPr="00286213">
              <w:rPr>
                <w:b/>
              </w:rPr>
              <w:t>т.ч</w:t>
            </w:r>
            <w:proofErr w:type="spellEnd"/>
            <w:r w:rsidRPr="00286213">
              <w:rPr>
                <w:b/>
              </w:rPr>
              <w:t>.</w:t>
            </w:r>
          </w:p>
          <w:p w:rsidR="00C8227F" w:rsidRPr="00286213" w:rsidRDefault="00C8227F" w:rsidP="00286213">
            <w:pPr>
              <w:jc w:val="center"/>
              <w:rPr>
                <w:b/>
              </w:rPr>
            </w:pPr>
            <w:r w:rsidRPr="00286213">
              <w:rPr>
                <w:b/>
              </w:rPr>
              <w:t>просрочен.</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286213" w:rsidRDefault="00C8227F" w:rsidP="00286213">
            <w:pPr>
              <w:jc w:val="center"/>
              <w:rPr>
                <w:b/>
              </w:rPr>
            </w:pPr>
            <w:r w:rsidRPr="00286213">
              <w:rPr>
                <w:b/>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27F" w:rsidRPr="00286213" w:rsidRDefault="00C8227F" w:rsidP="00286213">
            <w:pPr>
              <w:jc w:val="center"/>
              <w:rPr>
                <w:b/>
              </w:rPr>
            </w:pPr>
            <w:r w:rsidRPr="00286213">
              <w:rPr>
                <w:b/>
              </w:rPr>
              <w:t xml:space="preserve">в </w:t>
            </w:r>
            <w:proofErr w:type="spellStart"/>
            <w:r w:rsidRPr="00286213">
              <w:rPr>
                <w:b/>
              </w:rPr>
              <w:t>т.ч</w:t>
            </w:r>
            <w:proofErr w:type="spellEnd"/>
            <w:r w:rsidRPr="00286213">
              <w:rPr>
                <w:b/>
              </w:rPr>
              <w:t>.</w:t>
            </w:r>
          </w:p>
          <w:p w:rsidR="00C8227F" w:rsidRPr="00286213" w:rsidRDefault="00C8227F" w:rsidP="00286213">
            <w:pPr>
              <w:jc w:val="center"/>
              <w:rPr>
                <w:b/>
              </w:rPr>
            </w:pPr>
            <w:r w:rsidRPr="00286213">
              <w:rPr>
                <w:b/>
              </w:rPr>
              <w:t>просрочен.</w:t>
            </w:r>
          </w:p>
        </w:tc>
      </w:tr>
      <w:tr w:rsidR="00C8227F" w:rsidRPr="0087395D" w:rsidTr="00286213">
        <w:trPr>
          <w:trHeight w:val="300"/>
        </w:trPr>
        <w:tc>
          <w:tcPr>
            <w:tcW w:w="4188" w:type="dxa"/>
            <w:tcBorders>
              <w:top w:val="single" w:sz="4" w:space="0" w:color="auto"/>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"Кош-</w:t>
            </w:r>
            <w:proofErr w:type="spellStart"/>
            <w:r w:rsidRPr="00202BF8">
              <w:t>Агачская</w:t>
            </w:r>
            <w:proofErr w:type="spellEnd"/>
            <w:r w:rsidRPr="00202BF8">
              <w:t xml:space="preserve"> РБ"</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0,038</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14,58</w:t>
            </w:r>
          </w:p>
        </w:tc>
        <w:tc>
          <w:tcPr>
            <w:tcW w:w="1418" w:type="dxa"/>
            <w:tcBorders>
              <w:top w:val="single" w:sz="4" w:space="0" w:color="auto"/>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Улаганская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1,924</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15,859</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286213">
            <w:r w:rsidRPr="00202BF8">
              <w:t>БУЗ РА "</w:t>
            </w:r>
            <w:proofErr w:type="spellStart"/>
            <w:r w:rsidRPr="00202BF8">
              <w:t>Акташская</w:t>
            </w:r>
            <w:proofErr w:type="spellEnd"/>
            <w:r w:rsidRPr="00202BF8">
              <w:t xml:space="preserve"> </w:t>
            </w:r>
            <w:r w:rsidR="00286213">
              <w:t>больница</w:t>
            </w:r>
            <w:r w:rsidRPr="00202BF8">
              <w:t>"</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9,519</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6,941</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8,922</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4,665</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Усть-Канская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6,152</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18,663</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1,742</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Онгудайская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0,122</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15,713</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Шебалинская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1,453</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8,334</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9,751</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Усть-Коксинская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14,587</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14,22</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15,756</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6,301</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Турачакская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21,319</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6,404</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28,169</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16,104</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Майминская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13,76</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0,734</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21,89</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Чойская</w:t>
            </w:r>
            <w:proofErr w:type="spellEnd"/>
            <w:r w:rsidRPr="00202BF8">
              <w:t xml:space="preserve">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3,941</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5,145</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1,337</w:t>
            </w:r>
          </w:p>
        </w:tc>
      </w:tr>
      <w:tr w:rsidR="00C8227F" w:rsidRPr="0087395D" w:rsidTr="00286213">
        <w:trPr>
          <w:trHeight w:val="315"/>
        </w:trPr>
        <w:tc>
          <w:tcPr>
            <w:tcW w:w="4188" w:type="dxa"/>
            <w:tcBorders>
              <w:top w:val="nil"/>
              <w:left w:val="single" w:sz="8" w:space="0" w:color="auto"/>
              <w:bottom w:val="nil"/>
              <w:right w:val="single" w:sz="4" w:space="0" w:color="auto"/>
            </w:tcBorders>
            <w:shd w:val="clear" w:color="auto" w:fill="auto"/>
            <w:noWrap/>
            <w:vAlign w:val="bottom"/>
          </w:tcPr>
          <w:p w:rsidR="00C8227F" w:rsidRPr="00202BF8" w:rsidRDefault="00C8227F" w:rsidP="0056561D">
            <w:r w:rsidRPr="00202BF8">
              <w:t>БУЗ РА "</w:t>
            </w:r>
            <w:proofErr w:type="spellStart"/>
            <w:r w:rsidRPr="00202BF8">
              <w:t>Чемальская</w:t>
            </w:r>
            <w:proofErr w:type="spellEnd"/>
            <w:r w:rsidRPr="00202BF8">
              <w:t xml:space="preserve"> РБ"</w:t>
            </w:r>
          </w:p>
        </w:tc>
        <w:tc>
          <w:tcPr>
            <w:tcW w:w="1120" w:type="dxa"/>
            <w:tcBorders>
              <w:top w:val="nil"/>
              <w:left w:val="nil"/>
              <w:bottom w:val="nil"/>
              <w:right w:val="single" w:sz="4" w:space="0" w:color="auto"/>
            </w:tcBorders>
            <w:shd w:val="clear" w:color="auto" w:fill="auto"/>
            <w:noWrap/>
            <w:vAlign w:val="bottom"/>
          </w:tcPr>
          <w:p w:rsidR="00C8227F" w:rsidRPr="00202BF8" w:rsidRDefault="00C8227F" w:rsidP="0056561D">
            <w:pPr>
              <w:jc w:val="center"/>
            </w:pPr>
            <w:r w:rsidRPr="00202BF8">
              <w:t>11,246</w:t>
            </w:r>
          </w:p>
        </w:tc>
        <w:tc>
          <w:tcPr>
            <w:tcW w:w="1296" w:type="dxa"/>
            <w:tcBorders>
              <w:top w:val="nil"/>
              <w:left w:val="nil"/>
              <w:bottom w:val="nil"/>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nil"/>
              <w:right w:val="single" w:sz="4" w:space="0" w:color="auto"/>
            </w:tcBorders>
            <w:shd w:val="clear" w:color="auto" w:fill="auto"/>
            <w:noWrap/>
            <w:vAlign w:val="bottom"/>
          </w:tcPr>
          <w:p w:rsidR="00C8227F" w:rsidRPr="00202BF8" w:rsidRDefault="00C8227F" w:rsidP="0056561D">
            <w:pPr>
              <w:jc w:val="center"/>
            </w:pPr>
            <w:r w:rsidRPr="00202BF8">
              <w:t>22,486</w:t>
            </w:r>
          </w:p>
        </w:tc>
        <w:tc>
          <w:tcPr>
            <w:tcW w:w="1418" w:type="dxa"/>
            <w:tcBorders>
              <w:top w:val="nil"/>
              <w:left w:val="nil"/>
              <w:bottom w:val="nil"/>
              <w:right w:val="single" w:sz="8" w:space="0" w:color="auto"/>
            </w:tcBorders>
            <w:shd w:val="clear" w:color="auto" w:fill="auto"/>
            <w:noWrap/>
            <w:vAlign w:val="bottom"/>
          </w:tcPr>
          <w:p w:rsidR="00C8227F" w:rsidRPr="00202BF8" w:rsidRDefault="00C8227F" w:rsidP="0056561D">
            <w:pPr>
              <w:jc w:val="center"/>
            </w:pPr>
            <w:r w:rsidRPr="00202BF8">
              <w:t>11,445</w:t>
            </w:r>
          </w:p>
        </w:tc>
      </w:tr>
      <w:tr w:rsidR="00C8227F" w:rsidRPr="0087395D" w:rsidTr="00286213">
        <w:trPr>
          <w:trHeight w:val="315"/>
        </w:trPr>
        <w:tc>
          <w:tcPr>
            <w:tcW w:w="4188" w:type="dxa"/>
            <w:tcBorders>
              <w:top w:val="single" w:sz="8" w:space="0" w:color="auto"/>
              <w:left w:val="single" w:sz="8" w:space="0" w:color="auto"/>
              <w:bottom w:val="single" w:sz="8" w:space="0" w:color="auto"/>
              <w:right w:val="single" w:sz="4" w:space="0" w:color="auto"/>
            </w:tcBorders>
            <w:shd w:val="clear" w:color="auto" w:fill="auto"/>
            <w:noWrap/>
            <w:vAlign w:val="bottom"/>
          </w:tcPr>
          <w:p w:rsidR="00C8227F" w:rsidRPr="001038B2" w:rsidRDefault="00C8227F" w:rsidP="0056561D">
            <w:pPr>
              <w:rPr>
                <w:b/>
              </w:rPr>
            </w:pPr>
            <w:r w:rsidRPr="001038B2">
              <w:rPr>
                <w:b/>
              </w:rPr>
              <w:t>Итого по селу:</w:t>
            </w:r>
          </w:p>
        </w:tc>
        <w:tc>
          <w:tcPr>
            <w:tcW w:w="1120" w:type="dxa"/>
            <w:tcBorders>
              <w:top w:val="single" w:sz="8" w:space="0" w:color="auto"/>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84,061</w:t>
            </w:r>
          </w:p>
        </w:tc>
        <w:tc>
          <w:tcPr>
            <w:tcW w:w="1296" w:type="dxa"/>
            <w:tcBorders>
              <w:top w:val="single" w:sz="8" w:space="0" w:color="auto"/>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36,633</w:t>
            </w:r>
          </w:p>
        </w:tc>
        <w:tc>
          <w:tcPr>
            <w:tcW w:w="1342" w:type="dxa"/>
            <w:tcBorders>
              <w:top w:val="single" w:sz="8" w:space="0" w:color="auto"/>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176,934</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C8227F" w:rsidRPr="00202BF8" w:rsidRDefault="00C8227F" w:rsidP="0056561D">
            <w:pPr>
              <w:jc w:val="center"/>
            </w:pPr>
            <w:r w:rsidRPr="00202BF8">
              <w:t>41,594</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"ВФД"</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0,845</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1,535</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"РСП"</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0,036</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5,491</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"СП № 2"</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1,786</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"КВД"</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0,006</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3,498</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"ЦПБС"</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4,05</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"ЦМК"</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2,615</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0,921</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8,627</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1,709</w:t>
            </w:r>
          </w:p>
        </w:tc>
      </w:tr>
      <w:tr w:rsidR="00C8227F" w:rsidRPr="0087395D" w:rsidTr="00286213">
        <w:trPr>
          <w:trHeight w:val="300"/>
        </w:trPr>
        <w:tc>
          <w:tcPr>
            <w:tcW w:w="4188" w:type="dxa"/>
            <w:tcBorders>
              <w:top w:val="nil"/>
              <w:left w:val="single" w:sz="8" w:space="0" w:color="auto"/>
              <w:bottom w:val="single" w:sz="4" w:space="0" w:color="auto"/>
              <w:right w:val="single" w:sz="4" w:space="0" w:color="auto"/>
            </w:tcBorders>
            <w:shd w:val="clear" w:color="auto" w:fill="auto"/>
            <w:noWrap/>
            <w:vAlign w:val="bottom"/>
          </w:tcPr>
          <w:p w:rsidR="00C8227F" w:rsidRPr="00202BF8" w:rsidRDefault="00C8227F" w:rsidP="0056561D">
            <w:r w:rsidRPr="00202BF8">
              <w:t>БУЗ РА "РБ"</w:t>
            </w:r>
          </w:p>
        </w:tc>
        <w:tc>
          <w:tcPr>
            <w:tcW w:w="1120"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32,318</w:t>
            </w:r>
          </w:p>
        </w:tc>
        <w:tc>
          <w:tcPr>
            <w:tcW w:w="1418" w:type="dxa"/>
            <w:tcBorders>
              <w:top w:val="nil"/>
              <w:left w:val="nil"/>
              <w:bottom w:val="single" w:sz="4" w:space="0" w:color="auto"/>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15"/>
        </w:trPr>
        <w:tc>
          <w:tcPr>
            <w:tcW w:w="4188" w:type="dxa"/>
            <w:tcBorders>
              <w:top w:val="nil"/>
              <w:left w:val="single" w:sz="8" w:space="0" w:color="auto"/>
              <w:bottom w:val="nil"/>
              <w:right w:val="single" w:sz="4" w:space="0" w:color="auto"/>
            </w:tcBorders>
            <w:shd w:val="clear" w:color="auto" w:fill="auto"/>
            <w:noWrap/>
            <w:vAlign w:val="bottom"/>
          </w:tcPr>
          <w:p w:rsidR="00C8227F" w:rsidRPr="00202BF8" w:rsidRDefault="00C8227F" w:rsidP="0056561D">
            <w:r w:rsidRPr="00202BF8">
              <w:t>БУЗ РА "ПЦ"</w:t>
            </w:r>
          </w:p>
        </w:tc>
        <w:tc>
          <w:tcPr>
            <w:tcW w:w="1120" w:type="dxa"/>
            <w:tcBorders>
              <w:top w:val="nil"/>
              <w:left w:val="nil"/>
              <w:bottom w:val="nil"/>
              <w:right w:val="single" w:sz="4" w:space="0" w:color="auto"/>
            </w:tcBorders>
            <w:shd w:val="clear" w:color="auto" w:fill="auto"/>
            <w:noWrap/>
            <w:vAlign w:val="bottom"/>
          </w:tcPr>
          <w:p w:rsidR="00C8227F" w:rsidRPr="00202BF8" w:rsidRDefault="00C8227F" w:rsidP="0056561D">
            <w:pPr>
              <w:jc w:val="center"/>
            </w:pPr>
            <w:r w:rsidRPr="00202BF8">
              <w:t>0</w:t>
            </w:r>
          </w:p>
        </w:tc>
        <w:tc>
          <w:tcPr>
            <w:tcW w:w="1296" w:type="dxa"/>
            <w:tcBorders>
              <w:top w:val="nil"/>
              <w:left w:val="nil"/>
              <w:bottom w:val="single" w:sz="4" w:space="0" w:color="auto"/>
              <w:right w:val="single" w:sz="4" w:space="0" w:color="auto"/>
            </w:tcBorders>
            <w:shd w:val="clear" w:color="auto" w:fill="auto"/>
            <w:noWrap/>
            <w:vAlign w:val="bottom"/>
          </w:tcPr>
          <w:p w:rsidR="00C8227F" w:rsidRPr="00202BF8" w:rsidRDefault="00C8227F" w:rsidP="0056561D">
            <w:pPr>
              <w:jc w:val="center"/>
            </w:pPr>
            <w:r w:rsidRPr="00202BF8">
              <w:t>0</w:t>
            </w:r>
          </w:p>
        </w:tc>
        <w:tc>
          <w:tcPr>
            <w:tcW w:w="1342" w:type="dxa"/>
            <w:tcBorders>
              <w:top w:val="nil"/>
              <w:left w:val="nil"/>
              <w:bottom w:val="nil"/>
              <w:right w:val="single" w:sz="4" w:space="0" w:color="auto"/>
            </w:tcBorders>
            <w:shd w:val="clear" w:color="auto" w:fill="auto"/>
            <w:noWrap/>
            <w:vAlign w:val="bottom"/>
          </w:tcPr>
          <w:p w:rsidR="00C8227F" w:rsidRPr="00202BF8" w:rsidRDefault="00C8227F" w:rsidP="0056561D">
            <w:pPr>
              <w:jc w:val="center"/>
            </w:pPr>
            <w:r w:rsidRPr="00202BF8">
              <w:t>3,687</w:t>
            </w:r>
          </w:p>
        </w:tc>
        <w:tc>
          <w:tcPr>
            <w:tcW w:w="1418" w:type="dxa"/>
            <w:tcBorders>
              <w:top w:val="nil"/>
              <w:left w:val="nil"/>
              <w:bottom w:val="nil"/>
              <w:right w:val="single" w:sz="8" w:space="0" w:color="auto"/>
            </w:tcBorders>
            <w:shd w:val="clear" w:color="auto" w:fill="auto"/>
            <w:noWrap/>
            <w:vAlign w:val="bottom"/>
          </w:tcPr>
          <w:p w:rsidR="00C8227F" w:rsidRPr="00202BF8" w:rsidRDefault="00C8227F" w:rsidP="0056561D">
            <w:pPr>
              <w:jc w:val="center"/>
            </w:pPr>
            <w:r w:rsidRPr="00202BF8">
              <w:t>0</w:t>
            </w:r>
          </w:p>
        </w:tc>
      </w:tr>
      <w:tr w:rsidR="00C8227F" w:rsidRPr="0087395D" w:rsidTr="00286213">
        <w:trPr>
          <w:trHeight w:val="315"/>
        </w:trPr>
        <w:tc>
          <w:tcPr>
            <w:tcW w:w="4188" w:type="dxa"/>
            <w:tcBorders>
              <w:top w:val="single" w:sz="8" w:space="0" w:color="auto"/>
              <w:left w:val="single" w:sz="8" w:space="0" w:color="auto"/>
              <w:bottom w:val="single" w:sz="8" w:space="0" w:color="auto"/>
              <w:right w:val="single" w:sz="4" w:space="0" w:color="auto"/>
            </w:tcBorders>
            <w:shd w:val="clear" w:color="auto" w:fill="auto"/>
            <w:noWrap/>
            <w:vAlign w:val="bottom"/>
          </w:tcPr>
          <w:p w:rsidR="00C8227F" w:rsidRPr="001038B2" w:rsidRDefault="00C8227F" w:rsidP="0056561D">
            <w:pPr>
              <w:rPr>
                <w:b/>
              </w:rPr>
            </w:pPr>
            <w:r w:rsidRPr="001038B2">
              <w:rPr>
                <w:b/>
              </w:rPr>
              <w:t>Итого по городу</w:t>
            </w:r>
          </w:p>
        </w:tc>
        <w:tc>
          <w:tcPr>
            <w:tcW w:w="1120" w:type="dxa"/>
            <w:tcBorders>
              <w:top w:val="single" w:sz="8" w:space="0" w:color="auto"/>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3,502</w:t>
            </w:r>
          </w:p>
        </w:tc>
        <w:tc>
          <w:tcPr>
            <w:tcW w:w="1296" w:type="dxa"/>
            <w:tcBorders>
              <w:top w:val="single" w:sz="8" w:space="0" w:color="auto"/>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0,921</w:t>
            </w:r>
          </w:p>
        </w:tc>
        <w:tc>
          <w:tcPr>
            <w:tcW w:w="1342" w:type="dxa"/>
            <w:tcBorders>
              <w:top w:val="single" w:sz="8" w:space="0" w:color="auto"/>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60,992</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C8227F" w:rsidRPr="00202BF8" w:rsidRDefault="00C8227F" w:rsidP="0056561D">
            <w:pPr>
              <w:jc w:val="center"/>
            </w:pPr>
            <w:r w:rsidRPr="00202BF8">
              <w:t>1,709</w:t>
            </w:r>
          </w:p>
        </w:tc>
      </w:tr>
      <w:tr w:rsidR="00C8227F" w:rsidRPr="0087395D" w:rsidTr="00286213">
        <w:trPr>
          <w:trHeight w:val="315"/>
        </w:trPr>
        <w:tc>
          <w:tcPr>
            <w:tcW w:w="4188" w:type="dxa"/>
            <w:tcBorders>
              <w:top w:val="nil"/>
              <w:left w:val="single" w:sz="8" w:space="0" w:color="auto"/>
              <w:bottom w:val="single" w:sz="8" w:space="0" w:color="auto"/>
              <w:right w:val="single" w:sz="4" w:space="0" w:color="auto"/>
            </w:tcBorders>
            <w:shd w:val="clear" w:color="auto" w:fill="auto"/>
            <w:noWrap/>
            <w:vAlign w:val="bottom"/>
          </w:tcPr>
          <w:p w:rsidR="00C8227F" w:rsidRPr="001038B2" w:rsidRDefault="00C8227F" w:rsidP="0056561D">
            <w:pPr>
              <w:rPr>
                <w:b/>
              </w:rPr>
            </w:pPr>
            <w:r w:rsidRPr="001038B2">
              <w:rPr>
                <w:b/>
              </w:rPr>
              <w:t>Всего:</w:t>
            </w:r>
          </w:p>
        </w:tc>
        <w:tc>
          <w:tcPr>
            <w:tcW w:w="1120" w:type="dxa"/>
            <w:tcBorders>
              <w:top w:val="nil"/>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87,563</w:t>
            </w:r>
          </w:p>
        </w:tc>
        <w:tc>
          <w:tcPr>
            <w:tcW w:w="1296" w:type="dxa"/>
            <w:tcBorders>
              <w:top w:val="nil"/>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37,554</w:t>
            </w:r>
          </w:p>
        </w:tc>
        <w:tc>
          <w:tcPr>
            <w:tcW w:w="1342" w:type="dxa"/>
            <w:tcBorders>
              <w:top w:val="nil"/>
              <w:left w:val="nil"/>
              <w:bottom w:val="single" w:sz="8" w:space="0" w:color="auto"/>
              <w:right w:val="single" w:sz="4" w:space="0" w:color="auto"/>
            </w:tcBorders>
            <w:shd w:val="clear" w:color="auto" w:fill="auto"/>
            <w:noWrap/>
            <w:vAlign w:val="bottom"/>
          </w:tcPr>
          <w:p w:rsidR="00C8227F" w:rsidRPr="00202BF8" w:rsidRDefault="00C8227F" w:rsidP="0056561D">
            <w:pPr>
              <w:jc w:val="center"/>
            </w:pPr>
            <w:r w:rsidRPr="00202BF8">
              <w:t>237,926</w:t>
            </w:r>
          </w:p>
        </w:tc>
        <w:tc>
          <w:tcPr>
            <w:tcW w:w="1418" w:type="dxa"/>
            <w:tcBorders>
              <w:top w:val="nil"/>
              <w:left w:val="nil"/>
              <w:bottom w:val="single" w:sz="8" w:space="0" w:color="auto"/>
              <w:right w:val="single" w:sz="8" w:space="0" w:color="auto"/>
            </w:tcBorders>
            <w:shd w:val="clear" w:color="auto" w:fill="auto"/>
            <w:noWrap/>
            <w:vAlign w:val="bottom"/>
          </w:tcPr>
          <w:p w:rsidR="00C8227F" w:rsidRPr="00202BF8" w:rsidRDefault="00C8227F" w:rsidP="0056561D">
            <w:pPr>
              <w:jc w:val="center"/>
            </w:pPr>
            <w:r w:rsidRPr="00202BF8">
              <w:t>43,303</w:t>
            </w:r>
          </w:p>
        </w:tc>
      </w:tr>
    </w:tbl>
    <w:p w:rsidR="00C8227F" w:rsidRPr="00620634" w:rsidRDefault="00C8227F" w:rsidP="00C8227F">
      <w:pPr>
        <w:jc w:val="both"/>
        <w:rPr>
          <w:sz w:val="26"/>
          <w:szCs w:val="26"/>
        </w:rPr>
      </w:pPr>
      <w:r>
        <w:rPr>
          <w:sz w:val="28"/>
          <w:szCs w:val="28"/>
        </w:rPr>
        <w:tab/>
      </w:r>
      <w:proofErr w:type="gramStart"/>
      <w:r w:rsidRPr="00620634">
        <w:rPr>
          <w:sz w:val="26"/>
          <w:szCs w:val="26"/>
        </w:rPr>
        <w:t>Учитывая, что Территориальная программа по ОМС обеспечена по финансам на 100% от потребности и рост к 2017 году составляет более 20% или на 710,0 млн. руб. ТФОМС необходимо решить вопрос по финансированию медицинских организаций (или пересмотр тарифов, или увеличения объемов медицинской помощи (сверх объемы) для погашения кредиторской задолженности МО до конца года.</w:t>
      </w:r>
      <w:proofErr w:type="gramEnd"/>
      <w:r w:rsidRPr="00620634">
        <w:rPr>
          <w:sz w:val="26"/>
          <w:szCs w:val="26"/>
        </w:rPr>
        <w:t xml:space="preserve"> Что касается бюджетной обеспеченности </w:t>
      </w:r>
      <w:r>
        <w:rPr>
          <w:sz w:val="26"/>
          <w:szCs w:val="26"/>
        </w:rPr>
        <w:t xml:space="preserve">– </w:t>
      </w:r>
      <w:r w:rsidRPr="00160B99">
        <w:rPr>
          <w:sz w:val="26"/>
          <w:szCs w:val="26"/>
        </w:rPr>
        <w:t>вопрос сложный.</w:t>
      </w:r>
    </w:p>
    <w:p w:rsidR="00C8227F" w:rsidRPr="00620634" w:rsidRDefault="00C8227F" w:rsidP="00C8227F">
      <w:pPr>
        <w:jc w:val="both"/>
        <w:rPr>
          <w:sz w:val="26"/>
          <w:szCs w:val="26"/>
        </w:rPr>
      </w:pPr>
    </w:p>
    <w:p w:rsidR="00C8227F" w:rsidRDefault="00C8227F" w:rsidP="00C8227F">
      <w:pPr>
        <w:ind w:firstLine="708"/>
        <w:jc w:val="both"/>
        <w:rPr>
          <w:sz w:val="26"/>
          <w:szCs w:val="26"/>
        </w:rPr>
      </w:pPr>
      <w:r w:rsidRPr="00620634">
        <w:rPr>
          <w:sz w:val="26"/>
          <w:szCs w:val="26"/>
        </w:rPr>
        <w:t>Правительством Российской Федерации утверждена программа государственных гарантий бесплатного оказания гражданам медицинской помощи на 2019 год и плановый период 2020 и 2021 годов. Постановление Правительства Российской Федерации от 10 декабря 2018 г. № 1506 (далее</w:t>
      </w:r>
      <w:r>
        <w:rPr>
          <w:sz w:val="26"/>
          <w:szCs w:val="26"/>
        </w:rPr>
        <w:t xml:space="preserve"> </w:t>
      </w:r>
      <w:r w:rsidRPr="00620634">
        <w:rPr>
          <w:sz w:val="26"/>
          <w:szCs w:val="26"/>
        </w:rPr>
        <w:t xml:space="preserve">- Программа). Данным постановлением рекомендовано органам государственной власти субъектов Российской Федерации </w:t>
      </w:r>
      <w:proofErr w:type="gramStart"/>
      <w:r w:rsidRPr="00620634">
        <w:rPr>
          <w:sz w:val="26"/>
          <w:szCs w:val="26"/>
        </w:rPr>
        <w:t>утвердить</w:t>
      </w:r>
      <w:proofErr w:type="gramEnd"/>
      <w:r w:rsidRPr="00620634">
        <w:rPr>
          <w:sz w:val="26"/>
          <w:szCs w:val="26"/>
        </w:rPr>
        <w:t xml:space="preserve"> до 30 декабря 2018 года Территориальные программы. На сегодня МЗ РА и ТФОМС разработан проект постановления Правительства РА об утверждении Территориальной программы, </w:t>
      </w:r>
      <w:r>
        <w:rPr>
          <w:sz w:val="26"/>
          <w:szCs w:val="26"/>
        </w:rPr>
        <w:t>ожидаются</w:t>
      </w:r>
      <w:r w:rsidRPr="00620634">
        <w:rPr>
          <w:sz w:val="26"/>
          <w:szCs w:val="26"/>
        </w:rPr>
        <w:t xml:space="preserve"> разъяснения по вопросам формирования и экономического обоснования территориальных программ от МЗ РФ</w:t>
      </w:r>
      <w:r>
        <w:rPr>
          <w:sz w:val="26"/>
          <w:szCs w:val="26"/>
        </w:rPr>
        <w:t xml:space="preserve">. </w:t>
      </w:r>
    </w:p>
    <w:p w:rsidR="00C8227F" w:rsidRPr="00564339" w:rsidRDefault="00C8227F" w:rsidP="00C8227F">
      <w:pPr>
        <w:ind w:firstLine="708"/>
        <w:jc w:val="both"/>
        <w:rPr>
          <w:b/>
          <w:sz w:val="26"/>
          <w:szCs w:val="26"/>
          <w:u w:val="single"/>
        </w:rPr>
      </w:pPr>
      <w:r w:rsidRPr="00564339">
        <w:rPr>
          <w:b/>
          <w:sz w:val="26"/>
          <w:szCs w:val="26"/>
        </w:rPr>
        <w:t>Задачи:</w:t>
      </w:r>
      <w:r w:rsidRPr="006F0676">
        <w:rPr>
          <w:sz w:val="26"/>
          <w:szCs w:val="26"/>
          <w:u w:val="single"/>
        </w:rPr>
        <w:t xml:space="preserve"> </w:t>
      </w:r>
      <w:r w:rsidRPr="00564339">
        <w:rPr>
          <w:b/>
          <w:sz w:val="26"/>
          <w:szCs w:val="26"/>
          <w:u w:val="single"/>
        </w:rPr>
        <w:t>По итогу 2018 года:</w:t>
      </w:r>
    </w:p>
    <w:p w:rsidR="00C8227F" w:rsidRPr="00620634" w:rsidRDefault="00C8227F" w:rsidP="00C8227F">
      <w:pPr>
        <w:ind w:firstLine="708"/>
        <w:jc w:val="both"/>
        <w:rPr>
          <w:sz w:val="26"/>
          <w:szCs w:val="26"/>
        </w:rPr>
      </w:pPr>
      <w:r w:rsidRPr="00620634">
        <w:rPr>
          <w:sz w:val="26"/>
          <w:szCs w:val="26"/>
        </w:rPr>
        <w:t xml:space="preserve"> -</w:t>
      </w:r>
      <w:r>
        <w:rPr>
          <w:sz w:val="26"/>
          <w:szCs w:val="26"/>
        </w:rPr>
        <w:t xml:space="preserve"> </w:t>
      </w:r>
      <w:r w:rsidRPr="00620634">
        <w:rPr>
          <w:sz w:val="26"/>
          <w:szCs w:val="26"/>
        </w:rPr>
        <w:t xml:space="preserve">обеспечить выполнение объемов медицинской помощи и в части бюджета, и в части ОМС (по объемам оценивается доступность медицинской помощи </w:t>
      </w:r>
      <w:r w:rsidRPr="00620634">
        <w:rPr>
          <w:sz w:val="26"/>
          <w:szCs w:val="26"/>
        </w:rPr>
        <w:lastRenderedPageBreak/>
        <w:t xml:space="preserve">населению) для этого необходимо проанализировать объемы оказанной медицинской помощи особенно по </w:t>
      </w:r>
      <w:r w:rsidRPr="00286213">
        <w:rPr>
          <w:sz w:val="26"/>
          <w:szCs w:val="26"/>
        </w:rPr>
        <w:t>АМП</w:t>
      </w:r>
      <w:r w:rsidRPr="00620634">
        <w:rPr>
          <w:sz w:val="26"/>
          <w:szCs w:val="26"/>
        </w:rPr>
        <w:t xml:space="preserve"> (в части профилактики и обращений) перекосы идут;</w:t>
      </w:r>
    </w:p>
    <w:p w:rsidR="00C8227F" w:rsidRPr="00620634" w:rsidRDefault="00C8227F" w:rsidP="00C8227F">
      <w:pPr>
        <w:ind w:firstLine="708"/>
        <w:jc w:val="both"/>
        <w:rPr>
          <w:sz w:val="26"/>
          <w:szCs w:val="26"/>
        </w:rPr>
      </w:pPr>
      <w:r>
        <w:rPr>
          <w:sz w:val="26"/>
          <w:szCs w:val="26"/>
        </w:rPr>
        <w:t xml:space="preserve">- </w:t>
      </w:r>
      <w:r w:rsidRPr="00620634">
        <w:rPr>
          <w:sz w:val="26"/>
          <w:szCs w:val="26"/>
        </w:rPr>
        <w:t>в части неотложной медицинской помощи усилить организационную часть работы;</w:t>
      </w:r>
    </w:p>
    <w:p w:rsidR="00C8227F" w:rsidRPr="00620634" w:rsidRDefault="00C8227F" w:rsidP="00C8227F">
      <w:pPr>
        <w:ind w:firstLine="708"/>
        <w:jc w:val="both"/>
        <w:rPr>
          <w:sz w:val="26"/>
          <w:szCs w:val="26"/>
        </w:rPr>
      </w:pPr>
      <w:r>
        <w:rPr>
          <w:sz w:val="26"/>
          <w:szCs w:val="26"/>
        </w:rPr>
        <w:t xml:space="preserve">- </w:t>
      </w:r>
      <w:r w:rsidRPr="00620634">
        <w:rPr>
          <w:sz w:val="26"/>
          <w:szCs w:val="26"/>
        </w:rPr>
        <w:t>усилить работу со СМО и ТФ ОМС по финансированию (максимально получить средства, предусмотренные планом-заданием по ОМС);</w:t>
      </w:r>
    </w:p>
    <w:p w:rsidR="00C8227F" w:rsidRPr="00620634" w:rsidRDefault="00C8227F" w:rsidP="00C8227F">
      <w:pPr>
        <w:ind w:firstLine="708"/>
        <w:jc w:val="both"/>
        <w:rPr>
          <w:sz w:val="26"/>
          <w:szCs w:val="26"/>
        </w:rPr>
      </w:pPr>
      <w:r>
        <w:rPr>
          <w:sz w:val="26"/>
          <w:szCs w:val="26"/>
        </w:rPr>
        <w:t xml:space="preserve">- </w:t>
      </w:r>
      <w:r w:rsidRPr="00620634">
        <w:rPr>
          <w:sz w:val="26"/>
          <w:szCs w:val="26"/>
        </w:rPr>
        <w:t>не допускать роста кредиторской задолженности.</w:t>
      </w:r>
    </w:p>
    <w:p w:rsidR="00C8227F" w:rsidRPr="00620634" w:rsidRDefault="00C8227F" w:rsidP="00C8227F">
      <w:pPr>
        <w:ind w:firstLine="708"/>
        <w:jc w:val="both"/>
        <w:rPr>
          <w:sz w:val="26"/>
          <w:szCs w:val="26"/>
        </w:rPr>
      </w:pPr>
      <w:r w:rsidRPr="00620634">
        <w:rPr>
          <w:sz w:val="26"/>
          <w:szCs w:val="26"/>
        </w:rPr>
        <w:t>Обратить внимание на работу</w:t>
      </w:r>
      <w:r>
        <w:rPr>
          <w:sz w:val="26"/>
          <w:szCs w:val="26"/>
        </w:rPr>
        <w:t xml:space="preserve"> </w:t>
      </w:r>
      <w:r w:rsidRPr="00620634">
        <w:rPr>
          <w:sz w:val="26"/>
          <w:szCs w:val="26"/>
        </w:rPr>
        <w:t>(функцию) койки, функцию врачебной должности</w:t>
      </w:r>
      <w:r>
        <w:rPr>
          <w:sz w:val="26"/>
          <w:szCs w:val="26"/>
        </w:rPr>
        <w:t>.</w:t>
      </w:r>
    </w:p>
    <w:p w:rsidR="00C8227F" w:rsidRPr="00D77695" w:rsidRDefault="00C8227F" w:rsidP="00C8227F">
      <w:pPr>
        <w:ind w:firstLine="708"/>
        <w:jc w:val="both"/>
        <w:rPr>
          <w:sz w:val="26"/>
          <w:szCs w:val="26"/>
        </w:rPr>
      </w:pPr>
      <w:r w:rsidRPr="00620634">
        <w:rPr>
          <w:sz w:val="26"/>
          <w:szCs w:val="26"/>
        </w:rPr>
        <w:t xml:space="preserve"> </w:t>
      </w:r>
      <w:r w:rsidRPr="00D77695">
        <w:rPr>
          <w:sz w:val="26"/>
          <w:szCs w:val="26"/>
        </w:rPr>
        <w:t xml:space="preserve">Финансовое обеспечение реализации Территориальной программы в Правительстве Республики Алтай стоит на особом контроле. Средства, выделяемые на реализацию Территориальной программы, ежегодно увеличиваются. Однако необходимо отметить финансовое обеспечение реализации Территориальной программы за счет средств бюджета пока </w:t>
      </w:r>
      <w:proofErr w:type="gramStart"/>
      <w:r w:rsidRPr="00D77695">
        <w:rPr>
          <w:sz w:val="26"/>
          <w:szCs w:val="26"/>
        </w:rPr>
        <w:t>недостаточна</w:t>
      </w:r>
      <w:proofErr w:type="gramEnd"/>
      <w:r w:rsidRPr="00D77695">
        <w:rPr>
          <w:sz w:val="26"/>
          <w:szCs w:val="26"/>
        </w:rPr>
        <w:t xml:space="preserve">. </w:t>
      </w:r>
    </w:p>
    <w:p w:rsidR="00C8227F" w:rsidRDefault="00C8227F" w:rsidP="00C8227F">
      <w:pPr>
        <w:ind w:firstLine="708"/>
        <w:jc w:val="both"/>
        <w:rPr>
          <w:sz w:val="28"/>
          <w:szCs w:val="28"/>
        </w:rPr>
      </w:pPr>
    </w:p>
    <w:p w:rsidR="00C8227F" w:rsidRPr="00B30F8F" w:rsidRDefault="00C8227F" w:rsidP="00286213">
      <w:pPr>
        <w:ind w:firstLine="708"/>
        <w:jc w:val="both"/>
        <w:rPr>
          <w:b/>
          <w:sz w:val="26"/>
          <w:szCs w:val="26"/>
        </w:rPr>
      </w:pPr>
      <w:r w:rsidRPr="00B30F8F">
        <w:rPr>
          <w:b/>
          <w:sz w:val="26"/>
          <w:szCs w:val="26"/>
        </w:rPr>
        <w:t>Коллегия решила:</w:t>
      </w:r>
    </w:p>
    <w:p w:rsidR="00C8227F" w:rsidRPr="00B30F8F" w:rsidRDefault="00C8227F" w:rsidP="00286213">
      <w:pPr>
        <w:ind w:firstLine="708"/>
        <w:jc w:val="both"/>
        <w:rPr>
          <w:sz w:val="26"/>
          <w:szCs w:val="26"/>
        </w:rPr>
      </w:pPr>
      <w:r>
        <w:rPr>
          <w:sz w:val="26"/>
          <w:szCs w:val="26"/>
        </w:rPr>
        <w:t>Данные</w:t>
      </w:r>
      <w:r w:rsidRPr="00B30F8F">
        <w:rPr>
          <w:sz w:val="26"/>
          <w:szCs w:val="26"/>
        </w:rPr>
        <w:t xml:space="preserve"> по реализации Территориальной программы </w:t>
      </w:r>
      <w:r w:rsidRPr="0036141D">
        <w:rPr>
          <w:sz w:val="26"/>
          <w:szCs w:val="26"/>
        </w:rPr>
        <w:t>государственных гарантий бесплатного оказания гражданам медицинской помощи</w:t>
      </w:r>
      <w:r w:rsidRPr="00B30F8F">
        <w:rPr>
          <w:sz w:val="26"/>
          <w:szCs w:val="26"/>
        </w:rPr>
        <w:t xml:space="preserve"> </w:t>
      </w:r>
      <w:r>
        <w:rPr>
          <w:sz w:val="26"/>
          <w:szCs w:val="26"/>
        </w:rPr>
        <w:t xml:space="preserve">в Республике Алтай </w:t>
      </w:r>
      <w:r w:rsidRPr="00B30F8F">
        <w:rPr>
          <w:sz w:val="26"/>
          <w:szCs w:val="26"/>
        </w:rPr>
        <w:t xml:space="preserve">– </w:t>
      </w:r>
      <w:r>
        <w:rPr>
          <w:sz w:val="26"/>
          <w:szCs w:val="26"/>
        </w:rPr>
        <w:t>принять к сведению.</w:t>
      </w:r>
    </w:p>
    <w:p w:rsidR="00C8227F" w:rsidRPr="00B30F8F" w:rsidRDefault="00C8227F" w:rsidP="00286213">
      <w:pPr>
        <w:ind w:firstLine="708"/>
        <w:jc w:val="both"/>
        <w:rPr>
          <w:sz w:val="26"/>
          <w:szCs w:val="26"/>
        </w:rPr>
      </w:pPr>
    </w:p>
    <w:p w:rsidR="00C8227F" w:rsidRPr="00B30F8F" w:rsidRDefault="00C8227F" w:rsidP="00286213">
      <w:pPr>
        <w:ind w:firstLine="708"/>
        <w:jc w:val="both"/>
        <w:rPr>
          <w:b/>
          <w:sz w:val="26"/>
          <w:szCs w:val="26"/>
        </w:rPr>
      </w:pPr>
      <w:r w:rsidRPr="00B30F8F">
        <w:rPr>
          <w:b/>
          <w:sz w:val="26"/>
          <w:szCs w:val="26"/>
        </w:rPr>
        <w:t>Рекомендовать:</w:t>
      </w:r>
    </w:p>
    <w:p w:rsidR="00C8227F" w:rsidRPr="006D1F96" w:rsidRDefault="00C8227F" w:rsidP="00286213">
      <w:pPr>
        <w:pStyle w:val="1"/>
        <w:numPr>
          <w:ilvl w:val="0"/>
          <w:numId w:val="5"/>
        </w:numPr>
        <w:spacing w:after="0" w:line="240" w:lineRule="auto"/>
        <w:ind w:left="0" w:firstLine="708"/>
        <w:jc w:val="both"/>
        <w:rPr>
          <w:rFonts w:ascii="Times New Roman" w:hAnsi="Times New Roman"/>
          <w:sz w:val="26"/>
          <w:szCs w:val="26"/>
        </w:rPr>
      </w:pPr>
      <w:r w:rsidRPr="006D1F96">
        <w:rPr>
          <w:rFonts w:ascii="Times New Roman" w:hAnsi="Times New Roman"/>
          <w:b/>
          <w:sz w:val="26"/>
          <w:szCs w:val="26"/>
        </w:rPr>
        <w:t xml:space="preserve">Министерству здравоохранения Республики Алтай (С.К. </w:t>
      </w:r>
      <w:proofErr w:type="spellStart"/>
      <w:r w:rsidRPr="006D1F96">
        <w:rPr>
          <w:rFonts w:ascii="Times New Roman" w:hAnsi="Times New Roman"/>
          <w:b/>
          <w:sz w:val="26"/>
          <w:szCs w:val="26"/>
        </w:rPr>
        <w:t>Чутпок</w:t>
      </w:r>
      <w:r w:rsidR="006D1F96">
        <w:rPr>
          <w:rFonts w:ascii="Times New Roman" w:hAnsi="Times New Roman"/>
          <w:b/>
          <w:sz w:val="26"/>
          <w:szCs w:val="26"/>
        </w:rPr>
        <w:t>ова</w:t>
      </w:r>
      <w:proofErr w:type="spellEnd"/>
      <w:r w:rsidRPr="006D1F96">
        <w:rPr>
          <w:rFonts w:ascii="Times New Roman" w:hAnsi="Times New Roman"/>
          <w:b/>
          <w:sz w:val="26"/>
          <w:szCs w:val="26"/>
        </w:rPr>
        <w:t>)</w:t>
      </w:r>
      <w:r w:rsidR="006D1F96">
        <w:rPr>
          <w:rFonts w:ascii="Times New Roman" w:hAnsi="Times New Roman"/>
          <w:sz w:val="26"/>
          <w:szCs w:val="26"/>
        </w:rPr>
        <w:t>:</w:t>
      </w:r>
      <w:r w:rsidRPr="006D1F96">
        <w:rPr>
          <w:rFonts w:ascii="Times New Roman" w:hAnsi="Times New Roman"/>
          <w:sz w:val="26"/>
          <w:szCs w:val="26"/>
        </w:rPr>
        <w:t xml:space="preserve"> </w:t>
      </w:r>
    </w:p>
    <w:p w:rsidR="00C8227F" w:rsidRPr="00B30F8F" w:rsidRDefault="00C8227F" w:rsidP="00286213">
      <w:pPr>
        <w:pStyle w:val="1"/>
        <w:spacing w:after="0" w:line="240" w:lineRule="auto"/>
        <w:ind w:left="0" w:firstLine="708"/>
        <w:jc w:val="both"/>
        <w:rPr>
          <w:rFonts w:ascii="Times New Roman" w:hAnsi="Times New Roman"/>
          <w:sz w:val="26"/>
          <w:szCs w:val="26"/>
        </w:rPr>
      </w:pPr>
      <w:r w:rsidRPr="00B30F8F">
        <w:rPr>
          <w:rFonts w:ascii="Times New Roman" w:hAnsi="Times New Roman"/>
          <w:sz w:val="26"/>
          <w:szCs w:val="26"/>
        </w:rPr>
        <w:t xml:space="preserve">1.1. </w:t>
      </w:r>
      <w:r>
        <w:rPr>
          <w:rFonts w:ascii="Times New Roman" w:hAnsi="Times New Roman"/>
          <w:sz w:val="26"/>
          <w:szCs w:val="26"/>
        </w:rPr>
        <w:t>П</w:t>
      </w:r>
      <w:r w:rsidRPr="00B30F8F">
        <w:rPr>
          <w:rFonts w:ascii="Times New Roman" w:hAnsi="Times New Roman"/>
          <w:sz w:val="26"/>
          <w:szCs w:val="26"/>
        </w:rPr>
        <w:t>родолжить работу с Министерством финансов РА по увеличению ассигнований из средств бюджета на реализацию Территориальной программы. Срок</w:t>
      </w:r>
      <w:r>
        <w:rPr>
          <w:rFonts w:ascii="Times New Roman" w:hAnsi="Times New Roman"/>
          <w:sz w:val="26"/>
          <w:szCs w:val="26"/>
        </w:rPr>
        <w:t xml:space="preserve">  - </w:t>
      </w:r>
      <w:r w:rsidRPr="00B30F8F">
        <w:rPr>
          <w:rFonts w:ascii="Times New Roman" w:hAnsi="Times New Roman"/>
          <w:sz w:val="26"/>
          <w:szCs w:val="26"/>
        </w:rPr>
        <w:t>постоянно.</w:t>
      </w:r>
    </w:p>
    <w:p w:rsidR="00C8227F" w:rsidRPr="00B30F8F" w:rsidRDefault="00C8227F" w:rsidP="00286213">
      <w:pPr>
        <w:pStyle w:val="1"/>
        <w:spacing w:after="0" w:line="240" w:lineRule="auto"/>
        <w:ind w:left="0" w:firstLine="708"/>
        <w:jc w:val="both"/>
        <w:rPr>
          <w:rFonts w:ascii="Times New Roman" w:hAnsi="Times New Roman"/>
          <w:sz w:val="26"/>
          <w:szCs w:val="26"/>
        </w:rPr>
      </w:pPr>
      <w:r w:rsidRPr="00B30F8F">
        <w:rPr>
          <w:rFonts w:ascii="Times New Roman" w:hAnsi="Times New Roman"/>
          <w:sz w:val="26"/>
          <w:szCs w:val="26"/>
        </w:rPr>
        <w:t xml:space="preserve">1.2. </w:t>
      </w:r>
      <w:r>
        <w:rPr>
          <w:rFonts w:ascii="Times New Roman" w:hAnsi="Times New Roman"/>
          <w:sz w:val="26"/>
          <w:szCs w:val="26"/>
        </w:rPr>
        <w:t>П</w:t>
      </w:r>
      <w:r w:rsidRPr="00B30F8F">
        <w:rPr>
          <w:rFonts w:ascii="Times New Roman" w:hAnsi="Times New Roman"/>
          <w:sz w:val="26"/>
          <w:szCs w:val="26"/>
        </w:rPr>
        <w:t>родолжить работу с Министерством здравоохранения Российской Федерации по применению к Республике Алтай понижающего коэффициента к средним нормативам объема медицинской помощи, в части бюджета на 2019 год. Срок</w:t>
      </w:r>
      <w:r>
        <w:rPr>
          <w:rFonts w:ascii="Times New Roman" w:hAnsi="Times New Roman"/>
          <w:sz w:val="26"/>
          <w:szCs w:val="26"/>
        </w:rPr>
        <w:t xml:space="preserve"> </w:t>
      </w:r>
      <w:r w:rsidRPr="00B30F8F">
        <w:rPr>
          <w:rFonts w:ascii="Times New Roman" w:hAnsi="Times New Roman"/>
          <w:sz w:val="26"/>
          <w:szCs w:val="26"/>
        </w:rPr>
        <w:t>- до 27.12.2018</w:t>
      </w:r>
      <w:r w:rsidR="000C1D7D">
        <w:rPr>
          <w:rFonts w:ascii="Times New Roman" w:hAnsi="Times New Roman"/>
          <w:sz w:val="26"/>
          <w:szCs w:val="26"/>
        </w:rPr>
        <w:t xml:space="preserve"> </w:t>
      </w:r>
      <w:r w:rsidRPr="00B30F8F">
        <w:rPr>
          <w:rFonts w:ascii="Times New Roman" w:hAnsi="Times New Roman"/>
          <w:sz w:val="26"/>
          <w:szCs w:val="26"/>
        </w:rPr>
        <w:t>г.</w:t>
      </w:r>
    </w:p>
    <w:p w:rsidR="00C8227F" w:rsidRPr="00B30F8F" w:rsidRDefault="00C8227F" w:rsidP="00286213">
      <w:pPr>
        <w:pStyle w:val="1"/>
        <w:numPr>
          <w:ilvl w:val="0"/>
          <w:numId w:val="5"/>
        </w:numPr>
        <w:spacing w:after="0" w:line="240" w:lineRule="auto"/>
        <w:ind w:left="0" w:firstLine="708"/>
        <w:jc w:val="both"/>
        <w:rPr>
          <w:rFonts w:ascii="Times New Roman" w:hAnsi="Times New Roman"/>
          <w:sz w:val="26"/>
          <w:szCs w:val="26"/>
        </w:rPr>
      </w:pPr>
      <w:r w:rsidRPr="00B30F8F">
        <w:rPr>
          <w:rFonts w:ascii="Times New Roman" w:hAnsi="Times New Roman"/>
          <w:b/>
          <w:sz w:val="26"/>
          <w:szCs w:val="26"/>
        </w:rPr>
        <w:t xml:space="preserve">Директору ТФОМС РА (О.А. </w:t>
      </w:r>
      <w:proofErr w:type="spellStart"/>
      <w:r w:rsidRPr="00B30F8F">
        <w:rPr>
          <w:rFonts w:ascii="Times New Roman" w:hAnsi="Times New Roman"/>
          <w:b/>
          <w:sz w:val="26"/>
          <w:szCs w:val="26"/>
        </w:rPr>
        <w:t>Корчуганов</w:t>
      </w:r>
      <w:r w:rsidR="006D1F96">
        <w:rPr>
          <w:rFonts w:ascii="Times New Roman" w:hAnsi="Times New Roman"/>
          <w:b/>
          <w:sz w:val="26"/>
          <w:szCs w:val="26"/>
        </w:rPr>
        <w:t>а</w:t>
      </w:r>
      <w:proofErr w:type="spellEnd"/>
      <w:r w:rsidRPr="00B30F8F">
        <w:rPr>
          <w:rFonts w:ascii="Times New Roman" w:hAnsi="Times New Roman"/>
          <w:b/>
          <w:sz w:val="26"/>
          <w:szCs w:val="26"/>
        </w:rPr>
        <w:t>):</w:t>
      </w:r>
    </w:p>
    <w:p w:rsidR="00C8227F" w:rsidRPr="00B30F8F" w:rsidRDefault="00C8227F" w:rsidP="00286213">
      <w:pPr>
        <w:pStyle w:val="1"/>
        <w:numPr>
          <w:ilvl w:val="1"/>
          <w:numId w:val="5"/>
        </w:numPr>
        <w:tabs>
          <w:tab w:val="clear" w:pos="1980"/>
          <w:tab w:val="num" w:pos="1620"/>
        </w:tabs>
        <w:spacing w:after="0" w:line="240" w:lineRule="auto"/>
        <w:ind w:left="0" w:firstLine="708"/>
        <w:jc w:val="both"/>
        <w:rPr>
          <w:rFonts w:ascii="Times New Roman" w:hAnsi="Times New Roman"/>
          <w:sz w:val="26"/>
          <w:szCs w:val="26"/>
        </w:rPr>
      </w:pPr>
      <w:r w:rsidRPr="00B30F8F">
        <w:rPr>
          <w:rFonts w:ascii="Times New Roman" w:hAnsi="Times New Roman"/>
          <w:sz w:val="26"/>
          <w:szCs w:val="26"/>
        </w:rPr>
        <w:t>Продолжить работу по ликвидации кредиторской задолженности медицинских организаций, работающих в системе ОМС.</w:t>
      </w:r>
    </w:p>
    <w:p w:rsidR="00C8227F" w:rsidRPr="00B30F8F" w:rsidRDefault="00C8227F" w:rsidP="00286213">
      <w:pPr>
        <w:pStyle w:val="1"/>
        <w:numPr>
          <w:ilvl w:val="0"/>
          <w:numId w:val="5"/>
        </w:numPr>
        <w:spacing w:after="0" w:line="240" w:lineRule="auto"/>
        <w:ind w:left="0" w:firstLine="708"/>
        <w:jc w:val="both"/>
        <w:rPr>
          <w:rFonts w:ascii="Times New Roman" w:hAnsi="Times New Roman"/>
          <w:b/>
          <w:sz w:val="26"/>
          <w:szCs w:val="26"/>
        </w:rPr>
      </w:pPr>
      <w:r w:rsidRPr="00B30F8F">
        <w:rPr>
          <w:rFonts w:ascii="Times New Roman" w:hAnsi="Times New Roman"/>
          <w:b/>
          <w:sz w:val="26"/>
          <w:szCs w:val="26"/>
        </w:rPr>
        <w:t>Главным врачам медицинских организаций РА:</w:t>
      </w:r>
    </w:p>
    <w:p w:rsidR="00C8227F" w:rsidRPr="00B30F8F" w:rsidRDefault="00C8227F" w:rsidP="00286213">
      <w:pPr>
        <w:pStyle w:val="1"/>
        <w:spacing w:after="0" w:line="240" w:lineRule="auto"/>
        <w:ind w:left="0" w:firstLine="708"/>
        <w:jc w:val="both"/>
        <w:rPr>
          <w:rFonts w:ascii="Times New Roman" w:hAnsi="Times New Roman"/>
          <w:sz w:val="26"/>
          <w:szCs w:val="26"/>
        </w:rPr>
      </w:pPr>
      <w:r w:rsidRPr="00B30F8F">
        <w:rPr>
          <w:rFonts w:ascii="Times New Roman" w:hAnsi="Times New Roman"/>
          <w:sz w:val="26"/>
          <w:szCs w:val="26"/>
        </w:rPr>
        <w:t>3.1. Обеспечить выполнени</w:t>
      </w:r>
      <w:r>
        <w:rPr>
          <w:rFonts w:ascii="Times New Roman" w:hAnsi="Times New Roman"/>
          <w:sz w:val="26"/>
          <w:szCs w:val="26"/>
        </w:rPr>
        <w:t>е</w:t>
      </w:r>
      <w:r w:rsidRPr="00B30F8F">
        <w:rPr>
          <w:rFonts w:ascii="Times New Roman" w:hAnsi="Times New Roman"/>
          <w:sz w:val="26"/>
          <w:szCs w:val="26"/>
        </w:rPr>
        <w:t xml:space="preserve"> объемов медицинской помощи, утвержденных Территориальной программой (по государственному заданию, план</w:t>
      </w:r>
      <w:r>
        <w:rPr>
          <w:rFonts w:ascii="Times New Roman" w:hAnsi="Times New Roman"/>
          <w:sz w:val="26"/>
          <w:szCs w:val="26"/>
        </w:rPr>
        <w:t>у</w:t>
      </w:r>
      <w:r w:rsidRPr="00B30F8F">
        <w:rPr>
          <w:rFonts w:ascii="Times New Roman" w:hAnsi="Times New Roman"/>
          <w:sz w:val="26"/>
          <w:szCs w:val="26"/>
        </w:rPr>
        <w:t>-задани</w:t>
      </w:r>
      <w:r>
        <w:rPr>
          <w:rFonts w:ascii="Times New Roman" w:hAnsi="Times New Roman"/>
          <w:sz w:val="26"/>
          <w:szCs w:val="26"/>
        </w:rPr>
        <w:t>ю</w:t>
      </w:r>
      <w:r w:rsidRPr="00B30F8F">
        <w:rPr>
          <w:rFonts w:ascii="Times New Roman" w:hAnsi="Times New Roman"/>
          <w:sz w:val="26"/>
          <w:szCs w:val="26"/>
        </w:rPr>
        <w:t xml:space="preserve"> по ОМС);</w:t>
      </w:r>
    </w:p>
    <w:p w:rsidR="00C8227F" w:rsidRPr="00B30F8F" w:rsidRDefault="00C8227F" w:rsidP="00286213">
      <w:pPr>
        <w:pStyle w:val="1"/>
        <w:spacing w:after="0" w:line="240" w:lineRule="auto"/>
        <w:ind w:left="0" w:firstLine="708"/>
        <w:jc w:val="both"/>
        <w:rPr>
          <w:rFonts w:ascii="Times New Roman" w:hAnsi="Times New Roman"/>
          <w:sz w:val="26"/>
          <w:szCs w:val="26"/>
        </w:rPr>
      </w:pPr>
      <w:r w:rsidRPr="00B30F8F">
        <w:rPr>
          <w:rFonts w:ascii="Times New Roman" w:hAnsi="Times New Roman"/>
          <w:sz w:val="26"/>
          <w:szCs w:val="26"/>
        </w:rPr>
        <w:t>3.2. Усилить работу по получению лицензий (на паллиативную помощь, гериатрическую помощь и т.д.);</w:t>
      </w:r>
    </w:p>
    <w:p w:rsidR="00C8227F" w:rsidRPr="00B30F8F" w:rsidRDefault="00C8227F" w:rsidP="00286213">
      <w:pPr>
        <w:ind w:firstLine="708"/>
        <w:jc w:val="both"/>
        <w:rPr>
          <w:sz w:val="26"/>
          <w:szCs w:val="26"/>
        </w:rPr>
      </w:pPr>
      <w:r w:rsidRPr="00B30F8F">
        <w:rPr>
          <w:sz w:val="26"/>
          <w:szCs w:val="26"/>
        </w:rPr>
        <w:t>3.3. Обеспечить доступность оказания медицинской помощи гражданам;</w:t>
      </w:r>
    </w:p>
    <w:p w:rsidR="00C8227F" w:rsidRPr="00B30F8F" w:rsidRDefault="00C8227F" w:rsidP="00286213">
      <w:pPr>
        <w:pStyle w:val="1"/>
        <w:spacing w:after="0" w:line="240" w:lineRule="auto"/>
        <w:ind w:left="0" w:firstLine="708"/>
        <w:jc w:val="both"/>
        <w:rPr>
          <w:rFonts w:ascii="Times New Roman" w:hAnsi="Times New Roman"/>
          <w:sz w:val="26"/>
          <w:szCs w:val="26"/>
        </w:rPr>
      </w:pPr>
      <w:r w:rsidRPr="00B30F8F">
        <w:rPr>
          <w:rFonts w:ascii="Times New Roman" w:hAnsi="Times New Roman"/>
          <w:sz w:val="26"/>
          <w:szCs w:val="26"/>
        </w:rPr>
        <w:t>3.4. Ликвидировать просроче</w:t>
      </w:r>
      <w:r>
        <w:rPr>
          <w:rFonts w:ascii="Times New Roman" w:hAnsi="Times New Roman"/>
          <w:sz w:val="26"/>
          <w:szCs w:val="26"/>
        </w:rPr>
        <w:t xml:space="preserve">нную кредиторскую задолженность. </w:t>
      </w:r>
      <w:r w:rsidRPr="00B30F8F">
        <w:rPr>
          <w:rFonts w:ascii="Times New Roman" w:hAnsi="Times New Roman"/>
          <w:sz w:val="26"/>
          <w:szCs w:val="26"/>
        </w:rPr>
        <w:t>Принять все меры по недопущению образования кредиторской задолженности.</w:t>
      </w:r>
    </w:p>
    <w:p w:rsidR="00C8227F" w:rsidRPr="00B30F8F" w:rsidRDefault="00C8227F" w:rsidP="00C8227F">
      <w:pPr>
        <w:ind w:firstLine="708"/>
        <w:jc w:val="both"/>
        <w:rPr>
          <w:sz w:val="26"/>
          <w:szCs w:val="26"/>
        </w:rPr>
      </w:pPr>
    </w:p>
    <w:p w:rsidR="00C8227F" w:rsidRPr="0097763C" w:rsidRDefault="00C8227F" w:rsidP="00C8227F">
      <w:pPr>
        <w:jc w:val="both"/>
        <w:rPr>
          <w:sz w:val="26"/>
          <w:szCs w:val="26"/>
        </w:rPr>
      </w:pPr>
      <w:r w:rsidRPr="0097763C">
        <w:rPr>
          <w:sz w:val="26"/>
          <w:szCs w:val="26"/>
        </w:rPr>
        <w:t>Председатель Коллегии,</w:t>
      </w:r>
    </w:p>
    <w:p w:rsidR="00C8227F" w:rsidRPr="0097763C" w:rsidRDefault="00C8227F" w:rsidP="00C8227F">
      <w:pPr>
        <w:jc w:val="both"/>
        <w:rPr>
          <w:sz w:val="26"/>
          <w:szCs w:val="26"/>
        </w:rPr>
      </w:pPr>
      <w:r w:rsidRPr="0097763C">
        <w:rPr>
          <w:sz w:val="26"/>
          <w:szCs w:val="26"/>
        </w:rPr>
        <w:t xml:space="preserve">Министр </w:t>
      </w:r>
      <w:r w:rsidR="00756881">
        <w:rPr>
          <w:sz w:val="26"/>
          <w:szCs w:val="26"/>
        </w:rPr>
        <w:tab/>
      </w:r>
      <w:r w:rsidR="00756881">
        <w:rPr>
          <w:sz w:val="26"/>
          <w:szCs w:val="26"/>
        </w:rPr>
        <w:tab/>
      </w:r>
      <w:r w:rsidR="00756881">
        <w:rPr>
          <w:sz w:val="26"/>
          <w:szCs w:val="26"/>
        </w:rPr>
        <w:tab/>
      </w:r>
      <w:r w:rsidR="00756881">
        <w:rPr>
          <w:sz w:val="26"/>
          <w:szCs w:val="26"/>
        </w:rPr>
        <w:tab/>
      </w:r>
      <w:r w:rsidR="00756881">
        <w:rPr>
          <w:sz w:val="26"/>
          <w:szCs w:val="26"/>
        </w:rPr>
        <w:tab/>
      </w:r>
      <w:r w:rsidR="00756881">
        <w:rPr>
          <w:sz w:val="26"/>
          <w:szCs w:val="26"/>
        </w:rPr>
        <w:tab/>
      </w:r>
      <w:r w:rsidR="00756881">
        <w:rPr>
          <w:sz w:val="26"/>
          <w:szCs w:val="26"/>
        </w:rPr>
        <w:tab/>
      </w:r>
      <w:r w:rsidR="00756881">
        <w:rPr>
          <w:sz w:val="26"/>
          <w:szCs w:val="26"/>
        </w:rPr>
        <w:tab/>
      </w:r>
      <w:r w:rsidR="00756881">
        <w:rPr>
          <w:sz w:val="26"/>
          <w:szCs w:val="26"/>
        </w:rPr>
        <w:tab/>
      </w:r>
      <w:r w:rsidR="00756881">
        <w:rPr>
          <w:sz w:val="26"/>
          <w:szCs w:val="26"/>
        </w:rPr>
        <w:tab/>
      </w:r>
      <w:r w:rsidRPr="0097763C">
        <w:rPr>
          <w:sz w:val="26"/>
          <w:szCs w:val="26"/>
        </w:rPr>
        <w:t xml:space="preserve">А.А. </w:t>
      </w:r>
      <w:proofErr w:type="spellStart"/>
      <w:r w:rsidRPr="0097763C">
        <w:rPr>
          <w:sz w:val="26"/>
          <w:szCs w:val="26"/>
        </w:rPr>
        <w:t>Макин</w:t>
      </w:r>
      <w:proofErr w:type="spellEnd"/>
      <w:r w:rsidRPr="0097763C">
        <w:rPr>
          <w:sz w:val="26"/>
          <w:szCs w:val="26"/>
        </w:rPr>
        <w:t xml:space="preserve"> </w:t>
      </w:r>
    </w:p>
    <w:p w:rsidR="00C8227F" w:rsidRPr="009536F2" w:rsidRDefault="00C8227F" w:rsidP="00C8227F">
      <w:pPr>
        <w:jc w:val="both"/>
        <w:rPr>
          <w:sz w:val="26"/>
          <w:szCs w:val="26"/>
        </w:rPr>
      </w:pPr>
    </w:p>
    <w:p w:rsidR="003B4FAD" w:rsidRPr="0056561D" w:rsidRDefault="00C8227F" w:rsidP="00564339">
      <w:pPr>
        <w:pStyle w:val="a5"/>
        <w:spacing w:before="0" w:beforeAutospacing="0" w:after="0" w:afterAutospacing="0"/>
        <w:jc w:val="both"/>
        <w:rPr>
          <w:sz w:val="26"/>
          <w:szCs w:val="26"/>
        </w:rPr>
      </w:pPr>
      <w:r w:rsidRPr="009536F2">
        <w:t>Секретарь Коллегии</w:t>
      </w:r>
      <w:r w:rsidR="00756881">
        <w:tab/>
      </w:r>
      <w:r w:rsidR="00756881">
        <w:tab/>
      </w:r>
      <w:r w:rsidR="00756881">
        <w:tab/>
      </w:r>
      <w:r w:rsidR="00756881">
        <w:tab/>
      </w:r>
      <w:r w:rsidR="00756881">
        <w:tab/>
      </w:r>
      <w:r w:rsidR="00756881">
        <w:tab/>
      </w:r>
      <w:r w:rsidRPr="009536F2">
        <w:tab/>
      </w:r>
      <w:r w:rsidRPr="009536F2">
        <w:tab/>
      </w:r>
      <w:r w:rsidRPr="009536F2">
        <w:tab/>
        <w:t>Ф.Ф. Федотов</w:t>
      </w:r>
    </w:p>
    <w:p w:rsidR="00C8227F" w:rsidRPr="0056561D" w:rsidRDefault="00C8227F" w:rsidP="00B95108">
      <w:pPr>
        <w:rPr>
          <w:sz w:val="26"/>
          <w:szCs w:val="26"/>
        </w:rPr>
      </w:pPr>
    </w:p>
    <w:sectPr w:rsidR="00C8227F" w:rsidRPr="0056561D" w:rsidSect="00EC466C">
      <w:footerReference w:type="default" r:id="rId8"/>
      <w:pgSz w:w="11906" w:h="16838"/>
      <w:pgMar w:top="851" w:right="707" w:bottom="426"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8C" w:rsidRDefault="002F328C" w:rsidP="00EC466C">
      <w:r>
        <w:separator/>
      </w:r>
    </w:p>
  </w:endnote>
  <w:endnote w:type="continuationSeparator" w:id="0">
    <w:p w:rsidR="002F328C" w:rsidRDefault="002F328C" w:rsidP="00EC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4492"/>
      <w:docPartObj>
        <w:docPartGallery w:val="Page Numbers (Bottom of Page)"/>
        <w:docPartUnique/>
      </w:docPartObj>
    </w:sdtPr>
    <w:sdtEndPr/>
    <w:sdtContent>
      <w:p w:rsidR="00EC466C" w:rsidRDefault="00EC466C">
        <w:pPr>
          <w:pStyle w:val="ac"/>
          <w:jc w:val="center"/>
        </w:pPr>
        <w:r>
          <w:fldChar w:fldCharType="begin"/>
        </w:r>
        <w:r>
          <w:instrText>PAGE   \* MERGEFORMAT</w:instrText>
        </w:r>
        <w:r>
          <w:fldChar w:fldCharType="separate"/>
        </w:r>
        <w:r w:rsidR="005776F2">
          <w:rPr>
            <w:noProof/>
          </w:rPr>
          <w:t>3</w:t>
        </w:r>
        <w:r>
          <w:fldChar w:fldCharType="end"/>
        </w:r>
      </w:p>
    </w:sdtContent>
  </w:sdt>
  <w:p w:rsidR="00EC466C" w:rsidRDefault="00EC46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8C" w:rsidRDefault="002F328C" w:rsidP="00EC466C">
      <w:r>
        <w:separator/>
      </w:r>
    </w:p>
  </w:footnote>
  <w:footnote w:type="continuationSeparator" w:id="0">
    <w:p w:rsidR="002F328C" w:rsidRDefault="002F328C" w:rsidP="00EC4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1E4534"/>
    <w:multiLevelType w:val="multilevel"/>
    <w:tmpl w:val="3AF41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B73E2A"/>
    <w:multiLevelType w:val="hybridMultilevel"/>
    <w:tmpl w:val="A03EF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F60752"/>
    <w:multiLevelType w:val="hybridMultilevel"/>
    <w:tmpl w:val="138AD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4D6801"/>
    <w:multiLevelType w:val="hybridMultilevel"/>
    <w:tmpl w:val="62B06A7C"/>
    <w:lvl w:ilvl="0" w:tplc="7F3EF69A">
      <w:start w:val="1"/>
      <w:numFmt w:val="decimal"/>
      <w:lvlText w:val="%1."/>
      <w:lvlJc w:val="left"/>
      <w:pPr>
        <w:ind w:left="1146"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3E25443"/>
    <w:multiLevelType w:val="hybridMultilevel"/>
    <w:tmpl w:val="F682865A"/>
    <w:lvl w:ilvl="0" w:tplc="7F3EF69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6DBC0B2F"/>
    <w:multiLevelType w:val="multilevel"/>
    <w:tmpl w:val="B0DEDA30"/>
    <w:lvl w:ilvl="0">
      <w:start w:val="1"/>
      <w:numFmt w:val="decimal"/>
      <w:lvlText w:val="%1."/>
      <w:lvlJc w:val="left"/>
      <w:pPr>
        <w:ind w:left="1068" w:hanging="360"/>
      </w:pPr>
      <w:rPr>
        <w:rFonts w:cs="Times New Roman" w:hint="default"/>
        <w:b/>
      </w:rPr>
    </w:lvl>
    <w:lvl w:ilvl="1">
      <w:start w:val="1"/>
      <w:numFmt w:val="decimal"/>
      <w:isLgl/>
      <w:lvlText w:val="%1.%2."/>
      <w:lvlJc w:val="left"/>
      <w:pPr>
        <w:tabs>
          <w:tab w:val="num" w:pos="1980"/>
        </w:tabs>
        <w:ind w:left="1980" w:hanging="720"/>
      </w:pPr>
      <w:rPr>
        <w:rFonts w:hint="default"/>
        <w:b w:val="0"/>
      </w:rPr>
    </w:lvl>
    <w:lvl w:ilvl="2">
      <w:start w:val="1"/>
      <w:numFmt w:val="decimal"/>
      <w:isLgl/>
      <w:lvlText w:val="%1.%2.%3."/>
      <w:lvlJc w:val="left"/>
      <w:pPr>
        <w:tabs>
          <w:tab w:val="num" w:pos="2148"/>
        </w:tabs>
        <w:ind w:left="2148" w:hanging="720"/>
      </w:pPr>
      <w:rPr>
        <w:rFonts w:hint="default"/>
        <w:b/>
      </w:rPr>
    </w:lvl>
    <w:lvl w:ilvl="3">
      <w:start w:val="1"/>
      <w:numFmt w:val="decimal"/>
      <w:isLgl/>
      <w:lvlText w:val="%1.%2.%3.%4."/>
      <w:lvlJc w:val="left"/>
      <w:pPr>
        <w:tabs>
          <w:tab w:val="num" w:pos="2868"/>
        </w:tabs>
        <w:ind w:left="2868" w:hanging="1080"/>
      </w:pPr>
      <w:rPr>
        <w:rFonts w:hint="default"/>
        <w:b/>
      </w:rPr>
    </w:lvl>
    <w:lvl w:ilvl="4">
      <w:start w:val="1"/>
      <w:numFmt w:val="decimal"/>
      <w:isLgl/>
      <w:lvlText w:val="%1.%2.%3.%4.%5."/>
      <w:lvlJc w:val="left"/>
      <w:pPr>
        <w:tabs>
          <w:tab w:val="num" w:pos="3228"/>
        </w:tabs>
        <w:ind w:left="3228" w:hanging="1080"/>
      </w:pPr>
      <w:rPr>
        <w:rFonts w:hint="default"/>
        <w:b/>
      </w:rPr>
    </w:lvl>
    <w:lvl w:ilvl="5">
      <w:start w:val="1"/>
      <w:numFmt w:val="decimal"/>
      <w:isLgl/>
      <w:lvlText w:val="%1.%2.%3.%4.%5.%6."/>
      <w:lvlJc w:val="left"/>
      <w:pPr>
        <w:tabs>
          <w:tab w:val="num" w:pos="3948"/>
        </w:tabs>
        <w:ind w:left="3948" w:hanging="1440"/>
      </w:pPr>
      <w:rPr>
        <w:rFonts w:hint="default"/>
        <w:b/>
      </w:rPr>
    </w:lvl>
    <w:lvl w:ilvl="6">
      <w:start w:val="1"/>
      <w:numFmt w:val="decimal"/>
      <w:isLgl/>
      <w:lvlText w:val="%1.%2.%3.%4.%5.%6.%7."/>
      <w:lvlJc w:val="left"/>
      <w:pPr>
        <w:tabs>
          <w:tab w:val="num" w:pos="4668"/>
        </w:tabs>
        <w:ind w:left="4668" w:hanging="1800"/>
      </w:pPr>
      <w:rPr>
        <w:rFonts w:hint="default"/>
        <w:b/>
      </w:rPr>
    </w:lvl>
    <w:lvl w:ilvl="7">
      <w:start w:val="1"/>
      <w:numFmt w:val="decimal"/>
      <w:isLgl/>
      <w:lvlText w:val="%1.%2.%3.%4.%5.%6.%7.%8."/>
      <w:lvlJc w:val="left"/>
      <w:pPr>
        <w:tabs>
          <w:tab w:val="num" w:pos="5028"/>
        </w:tabs>
        <w:ind w:left="5028" w:hanging="1800"/>
      </w:pPr>
      <w:rPr>
        <w:rFonts w:hint="default"/>
        <w:b/>
      </w:rPr>
    </w:lvl>
    <w:lvl w:ilvl="8">
      <w:start w:val="1"/>
      <w:numFmt w:val="decimal"/>
      <w:isLgl/>
      <w:lvlText w:val="%1.%2.%3.%4.%5.%6.%7.%8.%9."/>
      <w:lvlJc w:val="left"/>
      <w:pPr>
        <w:tabs>
          <w:tab w:val="num" w:pos="5748"/>
        </w:tabs>
        <w:ind w:left="5748" w:hanging="2160"/>
      </w:pPr>
      <w:rPr>
        <w:rFonts w:hint="default"/>
        <w:b/>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84"/>
    <w:rsid w:val="0002203A"/>
    <w:rsid w:val="0006179E"/>
    <w:rsid w:val="0007546C"/>
    <w:rsid w:val="00092843"/>
    <w:rsid w:val="000B4D71"/>
    <w:rsid w:val="000C1D7D"/>
    <w:rsid w:val="000D1079"/>
    <w:rsid w:val="000F1E9D"/>
    <w:rsid w:val="000F52EA"/>
    <w:rsid w:val="00103EF7"/>
    <w:rsid w:val="00104839"/>
    <w:rsid w:val="00112DD8"/>
    <w:rsid w:val="00115152"/>
    <w:rsid w:val="00121DA5"/>
    <w:rsid w:val="0013016C"/>
    <w:rsid w:val="0013613F"/>
    <w:rsid w:val="00140EB7"/>
    <w:rsid w:val="00174EEE"/>
    <w:rsid w:val="00177165"/>
    <w:rsid w:val="001B51E0"/>
    <w:rsid w:val="001D2779"/>
    <w:rsid w:val="001D7B11"/>
    <w:rsid w:val="001E74BE"/>
    <w:rsid w:val="00221139"/>
    <w:rsid w:val="00234F65"/>
    <w:rsid w:val="0024144F"/>
    <w:rsid w:val="0024457F"/>
    <w:rsid w:val="00270D32"/>
    <w:rsid w:val="002814C6"/>
    <w:rsid w:val="00286213"/>
    <w:rsid w:val="002A1DA3"/>
    <w:rsid w:val="002B2878"/>
    <w:rsid w:val="002C25FE"/>
    <w:rsid w:val="002E1A0B"/>
    <w:rsid w:val="002F328C"/>
    <w:rsid w:val="0030453D"/>
    <w:rsid w:val="00305084"/>
    <w:rsid w:val="00317369"/>
    <w:rsid w:val="00320D9B"/>
    <w:rsid w:val="00341137"/>
    <w:rsid w:val="0035787D"/>
    <w:rsid w:val="00361612"/>
    <w:rsid w:val="0037530B"/>
    <w:rsid w:val="00385727"/>
    <w:rsid w:val="00387917"/>
    <w:rsid w:val="003B4FAD"/>
    <w:rsid w:val="003C0C93"/>
    <w:rsid w:val="003C10AB"/>
    <w:rsid w:val="003F1A53"/>
    <w:rsid w:val="003F69D5"/>
    <w:rsid w:val="00405119"/>
    <w:rsid w:val="004051E6"/>
    <w:rsid w:val="00406657"/>
    <w:rsid w:val="004172AE"/>
    <w:rsid w:val="00447FF5"/>
    <w:rsid w:val="00457932"/>
    <w:rsid w:val="00460513"/>
    <w:rsid w:val="00471C9C"/>
    <w:rsid w:val="00510B8C"/>
    <w:rsid w:val="005134CA"/>
    <w:rsid w:val="00522879"/>
    <w:rsid w:val="00564339"/>
    <w:rsid w:val="0056561D"/>
    <w:rsid w:val="005776F2"/>
    <w:rsid w:val="005811CB"/>
    <w:rsid w:val="005B7207"/>
    <w:rsid w:val="005C4239"/>
    <w:rsid w:val="005F0A0C"/>
    <w:rsid w:val="005F579C"/>
    <w:rsid w:val="0061636C"/>
    <w:rsid w:val="00617C9A"/>
    <w:rsid w:val="00656F38"/>
    <w:rsid w:val="006660EE"/>
    <w:rsid w:val="006D1F96"/>
    <w:rsid w:val="006E007C"/>
    <w:rsid w:val="006E53A2"/>
    <w:rsid w:val="006E7F60"/>
    <w:rsid w:val="007025C4"/>
    <w:rsid w:val="007230DF"/>
    <w:rsid w:val="00723F7A"/>
    <w:rsid w:val="00756881"/>
    <w:rsid w:val="00786D80"/>
    <w:rsid w:val="00815174"/>
    <w:rsid w:val="008255A9"/>
    <w:rsid w:val="0083081E"/>
    <w:rsid w:val="00867D6C"/>
    <w:rsid w:val="00886561"/>
    <w:rsid w:val="00896E5A"/>
    <w:rsid w:val="008E39C3"/>
    <w:rsid w:val="0097216E"/>
    <w:rsid w:val="009B2582"/>
    <w:rsid w:val="009D25CB"/>
    <w:rsid w:val="009F42D3"/>
    <w:rsid w:val="00A401E2"/>
    <w:rsid w:val="00A42CF8"/>
    <w:rsid w:val="00A6716A"/>
    <w:rsid w:val="00AA14A0"/>
    <w:rsid w:val="00AA15CA"/>
    <w:rsid w:val="00AB4313"/>
    <w:rsid w:val="00AC7681"/>
    <w:rsid w:val="00AF0653"/>
    <w:rsid w:val="00AF15EA"/>
    <w:rsid w:val="00B12F3A"/>
    <w:rsid w:val="00B56ADC"/>
    <w:rsid w:val="00B65814"/>
    <w:rsid w:val="00B6761F"/>
    <w:rsid w:val="00B8138E"/>
    <w:rsid w:val="00B833C8"/>
    <w:rsid w:val="00B90DB8"/>
    <w:rsid w:val="00B95108"/>
    <w:rsid w:val="00BB0998"/>
    <w:rsid w:val="00BB2DD1"/>
    <w:rsid w:val="00BF2B88"/>
    <w:rsid w:val="00BF41E3"/>
    <w:rsid w:val="00BF42C4"/>
    <w:rsid w:val="00BF47A4"/>
    <w:rsid w:val="00C4506B"/>
    <w:rsid w:val="00C5378D"/>
    <w:rsid w:val="00C8227F"/>
    <w:rsid w:val="00CA5DDA"/>
    <w:rsid w:val="00CD6B3A"/>
    <w:rsid w:val="00CE69FE"/>
    <w:rsid w:val="00D33715"/>
    <w:rsid w:val="00D46395"/>
    <w:rsid w:val="00D530F7"/>
    <w:rsid w:val="00D7600B"/>
    <w:rsid w:val="00D845C9"/>
    <w:rsid w:val="00D91FAB"/>
    <w:rsid w:val="00DA2680"/>
    <w:rsid w:val="00DC156C"/>
    <w:rsid w:val="00DE5D81"/>
    <w:rsid w:val="00DF16B4"/>
    <w:rsid w:val="00DF4E2F"/>
    <w:rsid w:val="00E12E2E"/>
    <w:rsid w:val="00E44246"/>
    <w:rsid w:val="00E55093"/>
    <w:rsid w:val="00E55219"/>
    <w:rsid w:val="00E61A09"/>
    <w:rsid w:val="00E66677"/>
    <w:rsid w:val="00E80D70"/>
    <w:rsid w:val="00E84794"/>
    <w:rsid w:val="00EA3544"/>
    <w:rsid w:val="00EC466C"/>
    <w:rsid w:val="00ED1086"/>
    <w:rsid w:val="00ED2EB9"/>
    <w:rsid w:val="00ED7854"/>
    <w:rsid w:val="00EE2FA9"/>
    <w:rsid w:val="00F735DC"/>
    <w:rsid w:val="00F831E6"/>
    <w:rsid w:val="00FC392C"/>
    <w:rsid w:val="00FD28DF"/>
    <w:rsid w:val="00FF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F38"/>
  </w:style>
  <w:style w:type="paragraph" w:styleId="2">
    <w:name w:val="heading 2"/>
    <w:basedOn w:val="a"/>
    <w:next w:val="a"/>
    <w:qFormat/>
    <w:rsid w:val="00656F3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6657"/>
    <w:pPr>
      <w:jc w:val="center"/>
    </w:pPr>
    <w:rPr>
      <w:sz w:val="26"/>
    </w:rPr>
  </w:style>
  <w:style w:type="paragraph" w:customStyle="1" w:styleId="1">
    <w:name w:val="Абзац списка1"/>
    <w:basedOn w:val="a"/>
    <w:rsid w:val="00C8227F"/>
    <w:pPr>
      <w:spacing w:after="160" w:line="259" w:lineRule="auto"/>
      <w:ind w:left="720"/>
      <w:contextualSpacing/>
    </w:pPr>
    <w:rPr>
      <w:rFonts w:ascii="Calibri" w:hAnsi="Calibri"/>
      <w:sz w:val="22"/>
      <w:szCs w:val="22"/>
      <w:lang w:eastAsia="en-US"/>
    </w:rPr>
  </w:style>
  <w:style w:type="paragraph" w:styleId="a5">
    <w:name w:val="Normal (Web)"/>
    <w:basedOn w:val="a"/>
    <w:rsid w:val="00C8227F"/>
    <w:pPr>
      <w:spacing w:before="100" w:beforeAutospacing="1" w:after="100" w:afterAutospacing="1"/>
    </w:pPr>
    <w:rPr>
      <w:sz w:val="24"/>
      <w:szCs w:val="24"/>
    </w:rPr>
  </w:style>
  <w:style w:type="character" w:customStyle="1" w:styleId="apple-converted-space">
    <w:name w:val="apple-converted-space"/>
    <w:rsid w:val="00C8227F"/>
  </w:style>
  <w:style w:type="paragraph" w:styleId="a6">
    <w:name w:val="Body Text"/>
    <w:basedOn w:val="a"/>
    <w:link w:val="a7"/>
    <w:rsid w:val="00C8227F"/>
    <w:pPr>
      <w:widowControl w:val="0"/>
      <w:suppressAutoHyphens/>
      <w:spacing w:after="120"/>
    </w:pPr>
    <w:rPr>
      <w:rFonts w:eastAsia="SimSun" w:cs="Lucida Sans"/>
      <w:kern w:val="2"/>
      <w:sz w:val="24"/>
      <w:szCs w:val="24"/>
      <w:lang w:eastAsia="hi-IN" w:bidi="hi-IN"/>
    </w:rPr>
  </w:style>
  <w:style w:type="character" w:customStyle="1" w:styleId="a7">
    <w:name w:val="Основной текст Знак"/>
    <w:link w:val="a6"/>
    <w:rsid w:val="00C8227F"/>
    <w:rPr>
      <w:rFonts w:eastAsia="SimSun" w:cs="Lucida Sans"/>
      <w:kern w:val="2"/>
      <w:sz w:val="24"/>
      <w:szCs w:val="24"/>
      <w:lang w:eastAsia="hi-IN" w:bidi="hi-IN"/>
    </w:rPr>
  </w:style>
  <w:style w:type="paragraph" w:customStyle="1" w:styleId="a8">
    <w:name w:val="Содержимое таблицы"/>
    <w:basedOn w:val="a"/>
    <w:rsid w:val="00C8227F"/>
    <w:pPr>
      <w:widowControl w:val="0"/>
      <w:suppressLineNumbers/>
      <w:suppressAutoHyphens/>
    </w:pPr>
    <w:rPr>
      <w:rFonts w:eastAsia="SimSun" w:cs="Lucida Sans"/>
      <w:kern w:val="2"/>
      <w:sz w:val="24"/>
      <w:szCs w:val="24"/>
      <w:lang w:eastAsia="hi-IN" w:bidi="hi-IN"/>
    </w:rPr>
  </w:style>
  <w:style w:type="paragraph" w:styleId="a9">
    <w:name w:val="List Paragraph"/>
    <w:basedOn w:val="a"/>
    <w:qFormat/>
    <w:rsid w:val="00C8227F"/>
    <w:pPr>
      <w:ind w:left="720"/>
    </w:pPr>
    <w:rPr>
      <w:kern w:val="2"/>
      <w:sz w:val="24"/>
      <w:szCs w:val="24"/>
      <w:lang w:eastAsia="ar-SA"/>
    </w:rPr>
  </w:style>
  <w:style w:type="character" w:customStyle="1" w:styleId="a4">
    <w:name w:val="Название Знак"/>
    <w:link w:val="a3"/>
    <w:rsid w:val="003B4FAD"/>
    <w:rPr>
      <w:sz w:val="26"/>
    </w:rPr>
  </w:style>
  <w:style w:type="paragraph" w:styleId="aa">
    <w:name w:val="header"/>
    <w:basedOn w:val="a"/>
    <w:link w:val="ab"/>
    <w:rsid w:val="00EC466C"/>
    <w:pPr>
      <w:tabs>
        <w:tab w:val="center" w:pos="4677"/>
        <w:tab w:val="right" w:pos="9355"/>
      </w:tabs>
    </w:pPr>
  </w:style>
  <w:style w:type="character" w:customStyle="1" w:styleId="ab">
    <w:name w:val="Верхний колонтитул Знак"/>
    <w:basedOn w:val="a0"/>
    <w:link w:val="aa"/>
    <w:rsid w:val="00EC466C"/>
  </w:style>
  <w:style w:type="paragraph" w:styleId="ac">
    <w:name w:val="footer"/>
    <w:basedOn w:val="a"/>
    <w:link w:val="ad"/>
    <w:uiPriority w:val="99"/>
    <w:rsid w:val="00EC466C"/>
    <w:pPr>
      <w:tabs>
        <w:tab w:val="center" w:pos="4677"/>
        <w:tab w:val="right" w:pos="9355"/>
      </w:tabs>
    </w:pPr>
  </w:style>
  <w:style w:type="character" w:customStyle="1" w:styleId="ad">
    <w:name w:val="Нижний колонтитул Знак"/>
    <w:basedOn w:val="a0"/>
    <w:link w:val="ac"/>
    <w:uiPriority w:val="99"/>
    <w:rsid w:val="00EC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F38"/>
  </w:style>
  <w:style w:type="paragraph" w:styleId="2">
    <w:name w:val="heading 2"/>
    <w:basedOn w:val="a"/>
    <w:next w:val="a"/>
    <w:qFormat/>
    <w:rsid w:val="00656F3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6657"/>
    <w:pPr>
      <w:jc w:val="center"/>
    </w:pPr>
    <w:rPr>
      <w:sz w:val="26"/>
    </w:rPr>
  </w:style>
  <w:style w:type="paragraph" w:customStyle="1" w:styleId="1">
    <w:name w:val="Абзац списка1"/>
    <w:basedOn w:val="a"/>
    <w:rsid w:val="00C8227F"/>
    <w:pPr>
      <w:spacing w:after="160" w:line="259" w:lineRule="auto"/>
      <w:ind w:left="720"/>
      <w:contextualSpacing/>
    </w:pPr>
    <w:rPr>
      <w:rFonts w:ascii="Calibri" w:hAnsi="Calibri"/>
      <w:sz w:val="22"/>
      <w:szCs w:val="22"/>
      <w:lang w:eastAsia="en-US"/>
    </w:rPr>
  </w:style>
  <w:style w:type="paragraph" w:styleId="a5">
    <w:name w:val="Normal (Web)"/>
    <w:basedOn w:val="a"/>
    <w:rsid w:val="00C8227F"/>
    <w:pPr>
      <w:spacing w:before="100" w:beforeAutospacing="1" w:after="100" w:afterAutospacing="1"/>
    </w:pPr>
    <w:rPr>
      <w:sz w:val="24"/>
      <w:szCs w:val="24"/>
    </w:rPr>
  </w:style>
  <w:style w:type="character" w:customStyle="1" w:styleId="apple-converted-space">
    <w:name w:val="apple-converted-space"/>
    <w:rsid w:val="00C8227F"/>
  </w:style>
  <w:style w:type="paragraph" w:styleId="a6">
    <w:name w:val="Body Text"/>
    <w:basedOn w:val="a"/>
    <w:link w:val="a7"/>
    <w:rsid w:val="00C8227F"/>
    <w:pPr>
      <w:widowControl w:val="0"/>
      <w:suppressAutoHyphens/>
      <w:spacing w:after="120"/>
    </w:pPr>
    <w:rPr>
      <w:rFonts w:eastAsia="SimSun" w:cs="Lucida Sans"/>
      <w:kern w:val="2"/>
      <w:sz w:val="24"/>
      <w:szCs w:val="24"/>
      <w:lang w:eastAsia="hi-IN" w:bidi="hi-IN"/>
    </w:rPr>
  </w:style>
  <w:style w:type="character" w:customStyle="1" w:styleId="a7">
    <w:name w:val="Основной текст Знак"/>
    <w:link w:val="a6"/>
    <w:rsid w:val="00C8227F"/>
    <w:rPr>
      <w:rFonts w:eastAsia="SimSun" w:cs="Lucida Sans"/>
      <w:kern w:val="2"/>
      <w:sz w:val="24"/>
      <w:szCs w:val="24"/>
      <w:lang w:eastAsia="hi-IN" w:bidi="hi-IN"/>
    </w:rPr>
  </w:style>
  <w:style w:type="paragraph" w:customStyle="1" w:styleId="a8">
    <w:name w:val="Содержимое таблицы"/>
    <w:basedOn w:val="a"/>
    <w:rsid w:val="00C8227F"/>
    <w:pPr>
      <w:widowControl w:val="0"/>
      <w:suppressLineNumbers/>
      <w:suppressAutoHyphens/>
    </w:pPr>
    <w:rPr>
      <w:rFonts w:eastAsia="SimSun" w:cs="Lucida Sans"/>
      <w:kern w:val="2"/>
      <w:sz w:val="24"/>
      <w:szCs w:val="24"/>
      <w:lang w:eastAsia="hi-IN" w:bidi="hi-IN"/>
    </w:rPr>
  </w:style>
  <w:style w:type="paragraph" w:styleId="a9">
    <w:name w:val="List Paragraph"/>
    <w:basedOn w:val="a"/>
    <w:qFormat/>
    <w:rsid w:val="00C8227F"/>
    <w:pPr>
      <w:ind w:left="720"/>
    </w:pPr>
    <w:rPr>
      <w:kern w:val="2"/>
      <w:sz w:val="24"/>
      <w:szCs w:val="24"/>
      <w:lang w:eastAsia="ar-SA"/>
    </w:rPr>
  </w:style>
  <w:style w:type="character" w:customStyle="1" w:styleId="a4">
    <w:name w:val="Название Знак"/>
    <w:link w:val="a3"/>
    <w:rsid w:val="003B4FAD"/>
    <w:rPr>
      <w:sz w:val="26"/>
    </w:rPr>
  </w:style>
  <w:style w:type="paragraph" w:styleId="aa">
    <w:name w:val="header"/>
    <w:basedOn w:val="a"/>
    <w:link w:val="ab"/>
    <w:rsid w:val="00EC466C"/>
    <w:pPr>
      <w:tabs>
        <w:tab w:val="center" w:pos="4677"/>
        <w:tab w:val="right" w:pos="9355"/>
      </w:tabs>
    </w:pPr>
  </w:style>
  <w:style w:type="character" w:customStyle="1" w:styleId="ab">
    <w:name w:val="Верхний колонтитул Знак"/>
    <w:basedOn w:val="a0"/>
    <w:link w:val="aa"/>
    <w:rsid w:val="00EC466C"/>
  </w:style>
  <w:style w:type="paragraph" w:styleId="ac">
    <w:name w:val="footer"/>
    <w:basedOn w:val="a"/>
    <w:link w:val="ad"/>
    <w:uiPriority w:val="99"/>
    <w:rsid w:val="00EC466C"/>
    <w:pPr>
      <w:tabs>
        <w:tab w:val="center" w:pos="4677"/>
        <w:tab w:val="right" w:pos="9355"/>
      </w:tabs>
    </w:pPr>
  </w:style>
  <w:style w:type="character" w:customStyle="1" w:styleId="ad">
    <w:name w:val="Нижний колонтитул Знак"/>
    <w:basedOn w:val="a0"/>
    <w:link w:val="ac"/>
    <w:uiPriority w:val="99"/>
    <w:rsid w:val="00EC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MIAC</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Ф Ф</dc:creator>
  <cp:lastModifiedBy>BailagasovaEV</cp:lastModifiedBy>
  <cp:revision>7</cp:revision>
  <cp:lastPrinted>2018-12-26T03:01:00Z</cp:lastPrinted>
  <dcterms:created xsi:type="dcterms:W3CDTF">2018-12-20T07:01:00Z</dcterms:created>
  <dcterms:modified xsi:type="dcterms:W3CDTF">2018-12-26T03:02:00Z</dcterms:modified>
</cp:coreProperties>
</file>